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9E" w:rsidRPr="000D4B8F" w:rsidRDefault="00A97F9E" w:rsidP="00A97F9E">
      <w:pPr>
        <w:contextualSpacing/>
        <w:jc w:val="center"/>
        <w:rPr>
          <w:rStyle w:val="FontStyle17"/>
          <w:sz w:val="32"/>
          <w:szCs w:val="32"/>
        </w:rPr>
      </w:pPr>
      <w:r w:rsidRPr="000D4B8F">
        <w:rPr>
          <w:rStyle w:val="FontStyle17"/>
          <w:sz w:val="32"/>
          <w:szCs w:val="32"/>
        </w:rPr>
        <w:t>АДМИНИСТРАЦИЯ</w:t>
      </w:r>
    </w:p>
    <w:p w:rsidR="00A97F9E" w:rsidRPr="000D4B8F" w:rsidRDefault="00A97F9E" w:rsidP="00A97F9E">
      <w:pPr>
        <w:contextualSpacing/>
        <w:jc w:val="center"/>
        <w:rPr>
          <w:rStyle w:val="FontStyle17"/>
          <w:sz w:val="32"/>
          <w:szCs w:val="32"/>
        </w:rPr>
      </w:pPr>
      <w:r w:rsidRPr="000D4B8F">
        <w:rPr>
          <w:rStyle w:val="FontStyle17"/>
          <w:sz w:val="32"/>
          <w:szCs w:val="32"/>
        </w:rPr>
        <w:t xml:space="preserve">НИЖНЕГРИДИНСКОГО СЕЛЬСОВЕТА   </w:t>
      </w:r>
    </w:p>
    <w:p w:rsidR="00A97F9E" w:rsidRPr="000D4B8F" w:rsidRDefault="00A97F9E" w:rsidP="00A97F9E">
      <w:pPr>
        <w:contextualSpacing/>
        <w:jc w:val="center"/>
        <w:rPr>
          <w:rStyle w:val="FontStyle17"/>
          <w:sz w:val="32"/>
          <w:szCs w:val="32"/>
        </w:rPr>
      </w:pPr>
      <w:r w:rsidRPr="000D4B8F">
        <w:rPr>
          <w:rStyle w:val="FontStyle17"/>
          <w:sz w:val="32"/>
          <w:szCs w:val="32"/>
        </w:rPr>
        <w:t xml:space="preserve">   БОЛЬШЕСОЛДАТСКОГО РАЙОНА КУРСКОЙ ОБЛАСТИ</w:t>
      </w:r>
    </w:p>
    <w:p w:rsidR="00A97F9E" w:rsidRDefault="00A97F9E" w:rsidP="00A97F9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97F9E" w:rsidRDefault="00A97F9E" w:rsidP="00A97F9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97F9E" w:rsidRPr="00CF4C00" w:rsidRDefault="00A97F9E" w:rsidP="00A97F9E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 w:rsidRPr="00CF4C00">
        <w:rPr>
          <w:rStyle w:val="FontStyle17"/>
          <w:spacing w:val="80"/>
          <w:sz w:val="32"/>
          <w:szCs w:val="32"/>
        </w:rPr>
        <w:t>ПОСТАНОВЛЕНИЕ</w:t>
      </w:r>
    </w:p>
    <w:p w:rsidR="00A97F9E" w:rsidRDefault="00A97F9E" w:rsidP="00A97F9E">
      <w:pPr>
        <w:pStyle w:val="Style4"/>
        <w:widowControl/>
        <w:spacing w:line="240" w:lineRule="exact"/>
        <w:ind w:right="7219"/>
        <w:rPr>
          <w:sz w:val="20"/>
          <w:szCs w:val="20"/>
        </w:rPr>
      </w:pPr>
    </w:p>
    <w:p w:rsidR="00A97F9E" w:rsidRPr="005E3C34" w:rsidRDefault="001D4326" w:rsidP="001D4326">
      <w:pPr>
        <w:pStyle w:val="Style4"/>
        <w:widowControl/>
        <w:spacing w:before="46"/>
        <w:ind w:right="6520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30</w:t>
      </w:r>
      <w:r w:rsidR="00A97F9E" w:rsidRPr="005E3C34">
        <w:rPr>
          <w:rStyle w:val="FontStyle18"/>
          <w:sz w:val="28"/>
          <w:szCs w:val="28"/>
          <w:u w:val="single"/>
        </w:rPr>
        <w:t>.</w:t>
      </w:r>
      <w:r>
        <w:rPr>
          <w:rStyle w:val="FontStyle18"/>
          <w:sz w:val="28"/>
          <w:szCs w:val="28"/>
          <w:u w:val="single"/>
        </w:rPr>
        <w:t>1</w:t>
      </w:r>
      <w:r w:rsidR="00A97F9E">
        <w:rPr>
          <w:rStyle w:val="FontStyle18"/>
          <w:sz w:val="28"/>
          <w:szCs w:val="28"/>
          <w:u w:val="single"/>
        </w:rPr>
        <w:t>2</w:t>
      </w:r>
      <w:r w:rsidR="00A97F9E" w:rsidRPr="005E3C34">
        <w:rPr>
          <w:rStyle w:val="FontStyle18"/>
          <w:sz w:val="28"/>
          <w:szCs w:val="28"/>
          <w:u w:val="single"/>
        </w:rPr>
        <w:t>.20</w:t>
      </w:r>
      <w:r>
        <w:rPr>
          <w:rStyle w:val="FontStyle18"/>
          <w:sz w:val="28"/>
          <w:szCs w:val="28"/>
          <w:u w:val="single"/>
        </w:rPr>
        <w:t>19</w:t>
      </w:r>
      <w:r w:rsidR="00A97F9E" w:rsidRPr="005E3C34">
        <w:rPr>
          <w:rStyle w:val="FontStyle18"/>
          <w:sz w:val="28"/>
          <w:szCs w:val="28"/>
          <w:u w:val="single"/>
        </w:rPr>
        <w:t xml:space="preserve"> год </w:t>
      </w:r>
      <w:r>
        <w:rPr>
          <w:rStyle w:val="FontStyle18"/>
          <w:sz w:val="28"/>
          <w:szCs w:val="28"/>
          <w:u w:val="single"/>
        </w:rPr>
        <w:t>№</w:t>
      </w:r>
      <w:r w:rsidR="00A97F9E">
        <w:rPr>
          <w:rStyle w:val="FontStyle18"/>
          <w:sz w:val="28"/>
          <w:szCs w:val="28"/>
          <w:u w:val="single"/>
        </w:rPr>
        <w:t>1</w:t>
      </w:r>
      <w:r>
        <w:rPr>
          <w:rStyle w:val="FontStyle18"/>
          <w:sz w:val="28"/>
          <w:szCs w:val="28"/>
          <w:u w:val="single"/>
        </w:rPr>
        <w:t>09</w:t>
      </w:r>
    </w:p>
    <w:p w:rsidR="00A97F9E" w:rsidRPr="00EC5629" w:rsidRDefault="00A97F9E" w:rsidP="00A97F9E">
      <w:pPr>
        <w:pStyle w:val="Style4"/>
        <w:widowControl/>
        <w:spacing w:before="46"/>
        <w:ind w:right="6803"/>
        <w:rPr>
          <w:rStyle w:val="FontStyle18"/>
          <w:b w:val="0"/>
        </w:rPr>
      </w:pPr>
      <w:r w:rsidRPr="00EC5629">
        <w:rPr>
          <w:rStyle w:val="FontStyle18"/>
        </w:rPr>
        <w:t>д.Нижнее Гридино</w:t>
      </w:r>
    </w:p>
    <w:p w:rsidR="00A97F9E" w:rsidRDefault="00A97F9E" w:rsidP="00A97F9E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:rsidR="0017560A" w:rsidRDefault="0017560A" w:rsidP="0017560A">
      <w:pPr>
        <w:jc w:val="center"/>
        <w:rPr>
          <w:b/>
          <w:bCs/>
          <w:sz w:val="28"/>
          <w:szCs w:val="28"/>
        </w:rPr>
      </w:pPr>
    </w:p>
    <w:p w:rsidR="004C48D3" w:rsidRPr="0017560A" w:rsidRDefault="004C48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60A" w:rsidRDefault="004C48D3" w:rsidP="0017560A">
      <w:pPr>
        <w:pStyle w:val="310"/>
        <w:spacing w:after="0"/>
        <w:ind w:left="0"/>
        <w:jc w:val="center"/>
        <w:rPr>
          <w:b/>
          <w:sz w:val="28"/>
          <w:szCs w:val="28"/>
        </w:rPr>
      </w:pPr>
      <w:r w:rsidRPr="0017560A">
        <w:rPr>
          <w:b/>
          <w:sz w:val="28"/>
          <w:szCs w:val="28"/>
        </w:rPr>
        <w:t>Об утверждении Порядка и Методики оценки качества финансового менеджмента главных распорядителей бюджетных средств муниципального образования</w:t>
      </w:r>
      <w:r w:rsidR="0017560A">
        <w:rPr>
          <w:b/>
          <w:sz w:val="28"/>
          <w:szCs w:val="28"/>
        </w:rPr>
        <w:t xml:space="preserve"> </w:t>
      </w:r>
      <w:r w:rsidRPr="0017560A">
        <w:rPr>
          <w:b/>
          <w:sz w:val="28"/>
          <w:szCs w:val="28"/>
        </w:rPr>
        <w:t>«</w:t>
      </w:r>
      <w:r w:rsidR="00A97F9E">
        <w:rPr>
          <w:b/>
          <w:sz w:val="28"/>
          <w:szCs w:val="28"/>
        </w:rPr>
        <w:t>Нижнегридинский</w:t>
      </w:r>
      <w:r w:rsidRPr="0017560A">
        <w:rPr>
          <w:b/>
          <w:sz w:val="28"/>
          <w:szCs w:val="28"/>
        </w:rPr>
        <w:t xml:space="preserve"> сельсовет» </w:t>
      </w:r>
    </w:p>
    <w:p w:rsidR="004C48D3" w:rsidRPr="0017560A" w:rsidRDefault="00617F0C" w:rsidP="0017560A">
      <w:pPr>
        <w:pStyle w:val="31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</w:t>
      </w:r>
      <w:r w:rsidR="004C48D3" w:rsidRPr="0017560A">
        <w:rPr>
          <w:b/>
          <w:sz w:val="28"/>
          <w:szCs w:val="28"/>
        </w:rPr>
        <w:t xml:space="preserve"> района Курской области</w:t>
      </w:r>
    </w:p>
    <w:p w:rsidR="004C48D3" w:rsidRPr="0017560A" w:rsidRDefault="004C48D3" w:rsidP="0017560A">
      <w:pPr>
        <w:shd w:val="clear" w:color="auto" w:fill="FFFFFF"/>
        <w:spacing w:line="250" w:lineRule="atLeast"/>
        <w:rPr>
          <w:spacing w:val="2"/>
          <w:sz w:val="24"/>
          <w:szCs w:val="24"/>
        </w:rPr>
      </w:pPr>
      <w:r w:rsidRPr="0017560A">
        <w:rPr>
          <w:sz w:val="15"/>
          <w:szCs w:val="15"/>
        </w:rPr>
        <w:t> 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В соответствии с пунктом 1 части 6 статьи 160.2.-1. Бюджетного кодекса Российской Федерации, </w:t>
      </w:r>
      <w:r w:rsidRPr="0017560A">
        <w:rPr>
          <w:sz w:val="24"/>
          <w:szCs w:val="24"/>
        </w:rPr>
        <w:t>в </w:t>
      </w:r>
      <w:r w:rsidRPr="0017560A">
        <w:rPr>
          <w:spacing w:val="2"/>
          <w:sz w:val="24"/>
          <w:szCs w:val="24"/>
        </w:rPr>
        <w:t>целях повышения эффективности расходов и качества управления средствами бюджета муниципального образования  «</w:t>
      </w:r>
      <w:r w:rsidR="00A97F9E">
        <w:rPr>
          <w:spacing w:val="2"/>
          <w:sz w:val="24"/>
          <w:szCs w:val="24"/>
        </w:rPr>
        <w:t xml:space="preserve">Нижнегридинский </w:t>
      </w:r>
      <w:r w:rsidRPr="0017560A">
        <w:rPr>
          <w:spacing w:val="2"/>
          <w:sz w:val="24"/>
          <w:szCs w:val="24"/>
        </w:rPr>
        <w:t xml:space="preserve">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  <w:r w:rsidR="00A97F9E">
        <w:rPr>
          <w:spacing w:val="2"/>
          <w:sz w:val="24"/>
          <w:szCs w:val="24"/>
        </w:rPr>
        <w:t>,</w:t>
      </w:r>
      <w:r w:rsidRPr="0017560A">
        <w:rPr>
          <w:spacing w:val="2"/>
          <w:sz w:val="24"/>
          <w:szCs w:val="24"/>
        </w:rPr>
        <w:t xml:space="preserve"> главными распорядителями бюджетных средств муниципального образования  «</w:t>
      </w:r>
      <w:r w:rsidR="00A97F9E">
        <w:rPr>
          <w:spacing w:val="2"/>
          <w:sz w:val="24"/>
          <w:szCs w:val="24"/>
        </w:rPr>
        <w:t>Нижнегридинский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  <w:r w:rsidR="00A97F9E">
        <w:rPr>
          <w:spacing w:val="2"/>
          <w:sz w:val="24"/>
          <w:szCs w:val="24"/>
        </w:rPr>
        <w:t>,</w:t>
      </w:r>
      <w:r w:rsidRPr="0017560A">
        <w:rPr>
          <w:spacing w:val="2"/>
          <w:sz w:val="24"/>
          <w:szCs w:val="24"/>
        </w:rPr>
        <w:t xml:space="preserve"> Администрация </w:t>
      </w:r>
      <w:r w:rsidR="00A97F9E">
        <w:rPr>
          <w:spacing w:val="2"/>
          <w:sz w:val="24"/>
          <w:szCs w:val="24"/>
        </w:rPr>
        <w:t xml:space="preserve">Нижнегридинского </w:t>
      </w:r>
      <w:r w:rsidRPr="0017560A">
        <w:rPr>
          <w:spacing w:val="2"/>
          <w:sz w:val="24"/>
          <w:szCs w:val="24"/>
        </w:rPr>
        <w:t xml:space="preserve">сельсовета 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 ПОСТАНОВЛЯЕТ: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1. Утвердить прилагаемый Порядок оценки качества финансового менеджмента главных распорядителей бюджетных средств муниципального образования  «</w:t>
      </w:r>
      <w:r w:rsidR="00A97F9E">
        <w:rPr>
          <w:spacing w:val="2"/>
          <w:sz w:val="24"/>
          <w:szCs w:val="24"/>
        </w:rPr>
        <w:t xml:space="preserve">Нижнегридинский </w:t>
      </w:r>
      <w:r w:rsidRPr="0017560A">
        <w:rPr>
          <w:spacing w:val="2"/>
          <w:sz w:val="24"/>
          <w:szCs w:val="24"/>
        </w:rPr>
        <w:t xml:space="preserve">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области.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 Утвердить прилагаемую Методику оценки качества финансового менеджмента главных распорядителей бюджетных средств муниципального образования  «</w:t>
      </w:r>
      <w:r w:rsidR="00A97F9E">
        <w:rPr>
          <w:spacing w:val="2"/>
          <w:sz w:val="24"/>
          <w:szCs w:val="24"/>
        </w:rPr>
        <w:t>Нижнегридинский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области.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 Контроль за исполнением настоящего Постановления оставляю за собой</w:t>
      </w:r>
      <w:r w:rsidR="00A97F9E">
        <w:rPr>
          <w:spacing w:val="2"/>
          <w:sz w:val="24"/>
          <w:szCs w:val="24"/>
        </w:rPr>
        <w:t>.</w:t>
      </w:r>
      <w:r w:rsidRPr="0017560A">
        <w:rPr>
          <w:spacing w:val="2"/>
          <w:sz w:val="24"/>
          <w:szCs w:val="24"/>
        </w:rPr>
        <w:t xml:space="preserve"> </w:t>
      </w:r>
    </w:p>
    <w:p w:rsidR="004C48D3" w:rsidRPr="0017560A" w:rsidRDefault="004C48D3" w:rsidP="0017560A">
      <w:pPr>
        <w:shd w:val="clear" w:color="auto" w:fill="FFFFFF"/>
        <w:spacing w:line="360" w:lineRule="auto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 Постановление вступает в силу с момента</w:t>
      </w:r>
      <w:r w:rsidR="00A97F9E">
        <w:rPr>
          <w:spacing w:val="2"/>
          <w:sz w:val="24"/>
          <w:szCs w:val="24"/>
        </w:rPr>
        <w:t xml:space="preserve"> его</w:t>
      </w:r>
      <w:r w:rsidRPr="0017560A">
        <w:rPr>
          <w:spacing w:val="2"/>
          <w:sz w:val="24"/>
          <w:szCs w:val="24"/>
        </w:rPr>
        <w:t xml:space="preserve"> подписания.</w:t>
      </w:r>
    </w:p>
    <w:p w:rsidR="00CB54AA" w:rsidRDefault="004C48D3">
      <w:pPr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br/>
      </w:r>
      <w:r w:rsidRPr="0017560A">
        <w:rPr>
          <w:spacing w:val="2"/>
          <w:sz w:val="24"/>
          <w:szCs w:val="24"/>
        </w:rPr>
        <w:br/>
        <w:t xml:space="preserve">Глава </w:t>
      </w:r>
      <w:r w:rsidR="00A97F9E">
        <w:rPr>
          <w:spacing w:val="2"/>
          <w:sz w:val="24"/>
          <w:szCs w:val="24"/>
        </w:rPr>
        <w:t>Нижнегридинского</w:t>
      </w:r>
      <w:r w:rsidRPr="0017560A">
        <w:rPr>
          <w:spacing w:val="2"/>
          <w:sz w:val="24"/>
          <w:szCs w:val="24"/>
        </w:rPr>
        <w:t xml:space="preserve"> сельсовета  </w:t>
      </w:r>
    </w:p>
    <w:p w:rsidR="004C48D3" w:rsidRPr="0017560A" w:rsidRDefault="00CB54AA">
      <w:pPr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Большесолдатского района                           </w:t>
      </w:r>
      <w:r w:rsidR="004C48D3" w:rsidRPr="0017560A">
        <w:rPr>
          <w:spacing w:val="2"/>
          <w:sz w:val="24"/>
          <w:szCs w:val="24"/>
        </w:rPr>
        <w:t xml:space="preserve">               </w:t>
      </w:r>
      <w:r w:rsidR="0017560A">
        <w:rPr>
          <w:spacing w:val="2"/>
          <w:sz w:val="24"/>
          <w:szCs w:val="24"/>
        </w:rPr>
        <w:t xml:space="preserve">           </w:t>
      </w:r>
      <w:r w:rsidR="004C48D3" w:rsidRPr="0017560A">
        <w:rPr>
          <w:spacing w:val="2"/>
          <w:sz w:val="24"/>
          <w:szCs w:val="24"/>
        </w:rPr>
        <w:t xml:space="preserve">  </w:t>
      </w:r>
      <w:r w:rsidR="0017560A">
        <w:rPr>
          <w:spacing w:val="2"/>
          <w:sz w:val="24"/>
          <w:szCs w:val="24"/>
        </w:rPr>
        <w:t xml:space="preserve">                 </w:t>
      </w:r>
      <w:r>
        <w:rPr>
          <w:spacing w:val="2"/>
          <w:sz w:val="24"/>
          <w:szCs w:val="24"/>
        </w:rPr>
        <w:t xml:space="preserve">     </w:t>
      </w:r>
      <w:r w:rsidR="0017560A">
        <w:rPr>
          <w:spacing w:val="2"/>
          <w:sz w:val="24"/>
          <w:szCs w:val="24"/>
        </w:rPr>
        <w:t xml:space="preserve">  </w:t>
      </w:r>
      <w:r w:rsidR="00A97F9E">
        <w:rPr>
          <w:spacing w:val="2"/>
          <w:sz w:val="24"/>
          <w:szCs w:val="24"/>
        </w:rPr>
        <w:t>Г.Н. Полунин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before="375" w:after="225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pageBreakBefore/>
        <w:widowControl/>
        <w:jc w:val="right"/>
        <w:rPr>
          <w:rFonts w:ascii="inherit" w:hAnsi="inherit"/>
          <w:spacing w:val="2"/>
          <w:sz w:val="18"/>
          <w:szCs w:val="18"/>
        </w:rPr>
      </w:pPr>
      <w:r w:rsidRPr="0017560A">
        <w:rPr>
          <w:rFonts w:ascii="inherit" w:hAnsi="inherit"/>
          <w:spacing w:val="2"/>
          <w:sz w:val="18"/>
          <w:szCs w:val="18"/>
        </w:rPr>
        <w:lastRenderedPageBreak/>
        <w:t>Приложение №1</w:t>
      </w:r>
    </w:p>
    <w:p w:rsidR="004C48D3" w:rsidRPr="0017560A" w:rsidRDefault="004C48D3">
      <w:pPr>
        <w:widowControl/>
        <w:jc w:val="right"/>
        <w:rPr>
          <w:rFonts w:ascii="inherit" w:hAnsi="inherit"/>
          <w:spacing w:val="2"/>
          <w:sz w:val="18"/>
          <w:szCs w:val="18"/>
        </w:rPr>
      </w:pPr>
      <w:r w:rsidRPr="0017560A">
        <w:rPr>
          <w:rFonts w:ascii="inherit" w:hAnsi="inherit"/>
          <w:spacing w:val="2"/>
          <w:sz w:val="18"/>
          <w:szCs w:val="18"/>
        </w:rPr>
        <w:t xml:space="preserve">к постановлению Администрации </w:t>
      </w:r>
      <w:r w:rsidR="001D4326">
        <w:rPr>
          <w:rFonts w:ascii="inherit" w:hAnsi="inherit"/>
          <w:spacing w:val="2"/>
          <w:sz w:val="18"/>
          <w:szCs w:val="18"/>
        </w:rPr>
        <w:t>Нижнегридинского</w:t>
      </w:r>
      <w:r w:rsidRPr="0017560A">
        <w:rPr>
          <w:rFonts w:ascii="inherit" w:hAnsi="inherit"/>
          <w:spacing w:val="2"/>
          <w:sz w:val="18"/>
          <w:szCs w:val="18"/>
        </w:rPr>
        <w:t xml:space="preserve"> сельсовета</w:t>
      </w:r>
    </w:p>
    <w:p w:rsidR="004C48D3" w:rsidRPr="0017560A" w:rsidRDefault="00617F0C">
      <w:pPr>
        <w:shd w:val="clear" w:color="auto" w:fill="FFFFFF"/>
        <w:jc w:val="right"/>
        <w:rPr>
          <w:rFonts w:ascii="inherit" w:hAnsi="inherit"/>
          <w:spacing w:val="2"/>
          <w:sz w:val="18"/>
          <w:szCs w:val="18"/>
        </w:rPr>
      </w:pPr>
      <w:r>
        <w:rPr>
          <w:rFonts w:ascii="inherit" w:hAnsi="inherit"/>
          <w:spacing w:val="2"/>
          <w:sz w:val="18"/>
          <w:szCs w:val="18"/>
        </w:rPr>
        <w:t>Большесолдатского</w:t>
      </w:r>
      <w:r w:rsidR="004C48D3" w:rsidRPr="0017560A">
        <w:rPr>
          <w:rFonts w:ascii="inherit" w:hAnsi="inherit"/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CB54AA">
      <w:pPr>
        <w:shd w:val="clear" w:color="auto" w:fill="FFFFFF"/>
        <w:jc w:val="right"/>
        <w:rPr>
          <w:rFonts w:ascii="inherit" w:hAnsi="inherit"/>
          <w:spacing w:val="2"/>
          <w:sz w:val="24"/>
          <w:szCs w:val="24"/>
        </w:rPr>
      </w:pPr>
      <w:r>
        <w:rPr>
          <w:rFonts w:ascii="inherit" w:hAnsi="inherit"/>
          <w:spacing w:val="2"/>
          <w:sz w:val="18"/>
          <w:szCs w:val="18"/>
        </w:rPr>
        <w:t>о</w:t>
      </w:r>
      <w:r w:rsidR="004C48D3" w:rsidRPr="0017560A">
        <w:rPr>
          <w:rFonts w:ascii="inherit" w:hAnsi="inherit"/>
          <w:spacing w:val="2"/>
          <w:sz w:val="18"/>
          <w:szCs w:val="18"/>
        </w:rPr>
        <w:t>т</w:t>
      </w:r>
      <w:r>
        <w:rPr>
          <w:rFonts w:ascii="inherit" w:hAnsi="inherit"/>
          <w:spacing w:val="2"/>
          <w:sz w:val="18"/>
          <w:szCs w:val="18"/>
        </w:rPr>
        <w:t xml:space="preserve"> </w:t>
      </w:r>
      <w:r w:rsidR="004C48D3" w:rsidRPr="0017560A">
        <w:rPr>
          <w:rFonts w:ascii="inherit" w:hAnsi="inherit"/>
          <w:spacing w:val="2"/>
          <w:sz w:val="18"/>
          <w:szCs w:val="18"/>
        </w:rPr>
        <w:t xml:space="preserve"> </w:t>
      </w:r>
      <w:r w:rsidR="001D4326">
        <w:rPr>
          <w:rFonts w:ascii="inherit" w:hAnsi="inherit"/>
          <w:spacing w:val="2"/>
          <w:sz w:val="18"/>
          <w:szCs w:val="18"/>
        </w:rPr>
        <w:t>30</w:t>
      </w:r>
      <w:r w:rsidR="0017560A" w:rsidRPr="0017560A">
        <w:rPr>
          <w:rFonts w:ascii="inherit" w:hAnsi="inherit"/>
          <w:spacing w:val="2"/>
          <w:sz w:val="18"/>
          <w:szCs w:val="18"/>
        </w:rPr>
        <w:t>.</w:t>
      </w:r>
      <w:r>
        <w:rPr>
          <w:rFonts w:ascii="inherit" w:hAnsi="inherit"/>
          <w:spacing w:val="2"/>
          <w:sz w:val="18"/>
          <w:szCs w:val="18"/>
        </w:rPr>
        <w:t>12</w:t>
      </w:r>
      <w:r w:rsidR="0017560A" w:rsidRPr="0017560A">
        <w:rPr>
          <w:rFonts w:ascii="inherit" w:hAnsi="inherit"/>
          <w:spacing w:val="2"/>
          <w:sz w:val="18"/>
          <w:szCs w:val="18"/>
        </w:rPr>
        <w:t>.201</w:t>
      </w:r>
      <w:r>
        <w:rPr>
          <w:rFonts w:ascii="inherit" w:hAnsi="inherit"/>
          <w:spacing w:val="2"/>
          <w:sz w:val="18"/>
          <w:szCs w:val="18"/>
        </w:rPr>
        <w:t>9</w:t>
      </w:r>
      <w:r w:rsidR="004C48D3" w:rsidRPr="0017560A">
        <w:rPr>
          <w:rFonts w:ascii="inherit" w:hAnsi="inherit"/>
          <w:spacing w:val="2"/>
          <w:sz w:val="18"/>
          <w:szCs w:val="18"/>
        </w:rPr>
        <w:t>г.</w:t>
      </w:r>
      <w:r w:rsidR="0017560A">
        <w:rPr>
          <w:rFonts w:ascii="inherit" w:hAnsi="inherit"/>
          <w:spacing w:val="2"/>
          <w:sz w:val="18"/>
          <w:szCs w:val="18"/>
        </w:rPr>
        <w:t xml:space="preserve"> </w:t>
      </w:r>
      <w:r w:rsidR="004C48D3" w:rsidRPr="0017560A">
        <w:rPr>
          <w:rFonts w:ascii="inherit" w:hAnsi="inherit"/>
          <w:spacing w:val="2"/>
          <w:sz w:val="18"/>
          <w:szCs w:val="18"/>
        </w:rPr>
        <w:t>№</w:t>
      </w:r>
      <w:r w:rsidR="0017560A">
        <w:rPr>
          <w:rFonts w:ascii="inherit" w:hAnsi="inherit"/>
          <w:spacing w:val="2"/>
          <w:sz w:val="18"/>
          <w:szCs w:val="18"/>
        </w:rPr>
        <w:t xml:space="preserve"> </w:t>
      </w:r>
      <w:r>
        <w:rPr>
          <w:rFonts w:ascii="inherit" w:hAnsi="inherit"/>
          <w:spacing w:val="2"/>
          <w:sz w:val="18"/>
          <w:szCs w:val="18"/>
        </w:rPr>
        <w:t>1</w:t>
      </w:r>
      <w:r w:rsidR="001D4326">
        <w:rPr>
          <w:rFonts w:ascii="inherit" w:hAnsi="inherit"/>
          <w:spacing w:val="2"/>
          <w:sz w:val="18"/>
          <w:szCs w:val="18"/>
        </w:rPr>
        <w:t>09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 </w:t>
      </w:r>
    </w:p>
    <w:p w:rsidR="004C48D3" w:rsidRPr="0017560A" w:rsidRDefault="004C48D3" w:rsidP="0017560A">
      <w:pPr>
        <w:shd w:val="clear" w:color="auto" w:fill="FFFFFF"/>
        <w:spacing w:line="250" w:lineRule="atLeast"/>
        <w:ind w:firstLine="708"/>
        <w:jc w:val="center"/>
        <w:rPr>
          <w:rFonts w:ascii="inherit" w:hAnsi="inherit" w:cs="Arial"/>
          <w:b/>
          <w:spacing w:val="2"/>
          <w:sz w:val="24"/>
          <w:szCs w:val="24"/>
        </w:rPr>
      </w:pPr>
      <w:r w:rsidRPr="0017560A">
        <w:rPr>
          <w:rFonts w:ascii="inherit" w:hAnsi="inherit"/>
          <w:b/>
          <w:spacing w:val="2"/>
          <w:sz w:val="24"/>
          <w:szCs w:val="24"/>
        </w:rPr>
        <w:t xml:space="preserve">Порядок оценки качества финансового менеджмента главных распорядителей средств бюджета </w:t>
      </w:r>
      <w:r w:rsidRPr="0017560A">
        <w:rPr>
          <w:rFonts w:ascii="inherit" w:hAnsi="inherit" w:cs="Arial"/>
          <w:b/>
          <w:spacing w:val="2"/>
          <w:sz w:val="24"/>
          <w:szCs w:val="24"/>
        </w:rPr>
        <w:t>муниципального образования  «</w:t>
      </w:r>
      <w:r w:rsidR="001D4326">
        <w:rPr>
          <w:rFonts w:ascii="inherit" w:hAnsi="inherit" w:cs="Arial"/>
          <w:b/>
          <w:spacing w:val="2"/>
          <w:sz w:val="24"/>
          <w:szCs w:val="24"/>
        </w:rPr>
        <w:t>Нижнегридинский</w:t>
      </w:r>
      <w:r w:rsidRPr="0017560A">
        <w:rPr>
          <w:rFonts w:ascii="inherit" w:hAnsi="inherit" w:cs="Arial"/>
          <w:b/>
          <w:spacing w:val="2"/>
          <w:sz w:val="24"/>
          <w:szCs w:val="24"/>
        </w:rPr>
        <w:t xml:space="preserve"> сельсовет» </w:t>
      </w:r>
      <w:r w:rsidR="0017560A">
        <w:rPr>
          <w:rFonts w:ascii="inherit" w:hAnsi="inherit" w:cs="Arial"/>
          <w:b/>
          <w:spacing w:val="2"/>
          <w:sz w:val="24"/>
          <w:szCs w:val="24"/>
        </w:rPr>
        <w:t xml:space="preserve"> </w:t>
      </w:r>
      <w:r w:rsidR="00617F0C">
        <w:rPr>
          <w:rFonts w:ascii="inherit" w:hAnsi="inherit" w:cs="Arial"/>
          <w:b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b/>
          <w:spacing w:val="2"/>
          <w:sz w:val="24"/>
          <w:szCs w:val="24"/>
        </w:rPr>
        <w:t xml:space="preserve"> района Курской области</w:t>
      </w:r>
      <w:r w:rsidRPr="0017560A">
        <w:rPr>
          <w:rFonts w:ascii="inherit" w:hAnsi="inherit"/>
          <w:b/>
          <w:spacing w:val="2"/>
          <w:sz w:val="24"/>
          <w:szCs w:val="24"/>
        </w:rPr>
        <w:t xml:space="preserve"> 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1. Общие положения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1D4326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>
        <w:rPr>
          <w:rFonts w:ascii="inherit" w:hAnsi="inherit"/>
          <w:spacing w:val="2"/>
          <w:sz w:val="24"/>
          <w:szCs w:val="24"/>
        </w:rPr>
        <w:t xml:space="preserve">  </w:t>
      </w:r>
      <w:r w:rsidR="004C48D3" w:rsidRPr="0017560A">
        <w:rPr>
          <w:rFonts w:ascii="inherit" w:hAnsi="inherit"/>
          <w:spacing w:val="2"/>
          <w:sz w:val="24"/>
          <w:szCs w:val="24"/>
        </w:rPr>
        <w:t xml:space="preserve">Настоящий Порядок определяет организацию проведения оценки качества финансового менеджмента, осуществляемого главными распорядителями средств  бюджета 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>муниципального образования  «</w:t>
      </w:r>
      <w:r>
        <w:rPr>
          <w:rFonts w:ascii="inherit" w:hAnsi="inherit" w:cs="Arial"/>
          <w:spacing w:val="2"/>
          <w:sz w:val="24"/>
          <w:szCs w:val="24"/>
        </w:rPr>
        <w:t>Нижнегридинский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="004C48D3" w:rsidRPr="0017560A">
        <w:rPr>
          <w:rFonts w:ascii="inherit" w:hAnsi="inherit" w:cs="Arial"/>
          <w:spacing w:val="2"/>
          <w:sz w:val="24"/>
          <w:szCs w:val="24"/>
        </w:rPr>
        <w:t xml:space="preserve"> района Курской области</w:t>
      </w:r>
      <w:r w:rsidR="004C48D3" w:rsidRPr="0017560A">
        <w:rPr>
          <w:rFonts w:ascii="inherit" w:hAnsi="inherit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 Оценка качества финансового менеджмента главных распорядителей</w:t>
      </w:r>
    </w:p>
    <w:p w:rsidR="004C48D3" w:rsidRPr="0017560A" w:rsidRDefault="004C48D3">
      <w:pPr>
        <w:shd w:val="clear" w:color="auto" w:fill="FFFFFF"/>
        <w:spacing w:line="315" w:lineRule="atLeast"/>
        <w:jc w:val="center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средств бюджета муниципального </w:t>
      </w:r>
      <w:r w:rsidRPr="0017560A">
        <w:rPr>
          <w:rFonts w:ascii="inherit" w:hAnsi="inherit" w:cs="Arial"/>
          <w:spacing w:val="2"/>
          <w:sz w:val="24"/>
          <w:szCs w:val="24"/>
        </w:rPr>
        <w:t>образования  «</w:t>
      </w:r>
      <w:r w:rsidR="001D4326">
        <w:rPr>
          <w:rFonts w:ascii="inherit" w:hAnsi="inherit" w:cs="Arial"/>
          <w:spacing w:val="2"/>
          <w:sz w:val="24"/>
          <w:szCs w:val="24"/>
        </w:rPr>
        <w:t>Нижнегридинский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района</w:t>
      </w:r>
      <w:r w:rsidRPr="0017560A">
        <w:rPr>
          <w:rFonts w:ascii="inherit" w:hAnsi="inherit"/>
          <w:spacing w:val="2"/>
          <w:sz w:val="24"/>
          <w:szCs w:val="24"/>
        </w:rPr>
        <w:t xml:space="preserve"> Курской области</w:t>
      </w:r>
    </w:p>
    <w:p w:rsidR="004C48D3" w:rsidRPr="0017560A" w:rsidRDefault="004C48D3">
      <w:pPr>
        <w:shd w:val="clear" w:color="auto" w:fill="FFFFFF"/>
        <w:spacing w:line="315" w:lineRule="atLeast"/>
        <w:ind w:firstLine="709"/>
        <w:jc w:val="both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ind w:firstLine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2.1. Оценка качества финансового менеджмента главных распорядителей средств бюджета муниципального образования  «</w:t>
      </w:r>
      <w:r w:rsidR="001D4326">
        <w:rPr>
          <w:rFonts w:ascii="inherit" w:hAnsi="inherit" w:cs="Arial"/>
          <w:spacing w:val="2"/>
          <w:sz w:val="24"/>
          <w:szCs w:val="24"/>
        </w:rPr>
        <w:t>Нижнегридинский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(далее - ГРБС) проводится для: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-определения текущего уровня качества финансового менеджмента ГРБС;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-анализа изменений качества финансового менеджмента ГРБС;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-определения областей финансового менеджмента ГРБС, требующих совершенствования;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-оценки среднего уровня качества финансового менеджмента ГРБС.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2.2. Оценке подлежат все ГРБС в соответствии с решением Собрания депутатов </w:t>
      </w:r>
      <w:r w:rsidR="00BC53FA">
        <w:rPr>
          <w:rFonts w:ascii="inherit" w:hAnsi="inherit" w:cs="Arial"/>
          <w:spacing w:val="2"/>
          <w:sz w:val="24"/>
          <w:szCs w:val="24"/>
        </w:rPr>
        <w:t>Нижнегридинского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«О бюджете </w:t>
      </w:r>
      <w:r w:rsidR="001D4326">
        <w:rPr>
          <w:rFonts w:ascii="inherit" w:hAnsi="inherit" w:cs="Arial"/>
          <w:spacing w:val="2"/>
          <w:sz w:val="24"/>
          <w:szCs w:val="24"/>
        </w:rPr>
        <w:t>Нижнегридинского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</w:t>
      </w:r>
      <w:r w:rsidR="001D4326">
        <w:rPr>
          <w:rFonts w:ascii="inherit" w:hAnsi="inherit"/>
          <w:spacing w:val="2"/>
          <w:sz w:val="24"/>
          <w:szCs w:val="24"/>
        </w:rPr>
        <w:t>а</w:t>
      </w:r>
      <w:r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на очередной финансовый год и плановый период.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Оценка качества финансового</w:t>
      </w:r>
      <w:r w:rsidRPr="0017560A">
        <w:rPr>
          <w:spacing w:val="2"/>
          <w:sz w:val="24"/>
          <w:szCs w:val="24"/>
        </w:rPr>
        <w:t xml:space="preserve">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местного самоуправления, не входящие в первую группу.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2.3. Оценка качества финансового менеджмента ГРБС осуществляется Администраци</w:t>
      </w:r>
      <w:r w:rsidR="00AB3D11">
        <w:rPr>
          <w:rFonts w:ascii="inherit" w:hAnsi="inherit"/>
          <w:spacing w:val="2"/>
          <w:sz w:val="24"/>
          <w:szCs w:val="24"/>
        </w:rPr>
        <w:t>ей</w:t>
      </w:r>
      <w:r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B3D11">
        <w:rPr>
          <w:rFonts w:ascii="inherit" w:hAnsi="inherit" w:cs="Arial"/>
          <w:spacing w:val="2"/>
          <w:sz w:val="24"/>
          <w:szCs w:val="24"/>
        </w:rPr>
        <w:t>Нижнегридинского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="00AB3D11">
        <w:rPr>
          <w:rFonts w:ascii="inherit" w:hAnsi="inherit"/>
          <w:spacing w:val="2"/>
          <w:sz w:val="24"/>
          <w:szCs w:val="24"/>
        </w:rPr>
        <w:t xml:space="preserve"> района  Курской области.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2.4. В целях обеспечения контроля за качеством финансового менеджмента ГРБС</w:t>
      </w:r>
      <w:r w:rsidR="00AB3D11">
        <w:rPr>
          <w:rFonts w:ascii="inherit" w:hAnsi="inherit"/>
          <w:spacing w:val="2"/>
          <w:sz w:val="24"/>
          <w:szCs w:val="24"/>
        </w:rPr>
        <w:t>,</w:t>
      </w:r>
      <w:r w:rsidRPr="0017560A">
        <w:rPr>
          <w:rFonts w:ascii="inherit" w:hAnsi="inherit"/>
          <w:spacing w:val="2"/>
          <w:sz w:val="24"/>
          <w:szCs w:val="24"/>
        </w:rPr>
        <w:t xml:space="preserve"> производится годовая оценка качества финансового менеджмента - в срок до 1 мая. 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2.5. Оценка качества финансового менеджмента проводится на основании данных </w:t>
      </w:r>
      <w:r w:rsidRPr="0017560A">
        <w:rPr>
          <w:rFonts w:ascii="inherit" w:hAnsi="inherit"/>
          <w:spacing w:val="2"/>
          <w:sz w:val="24"/>
          <w:szCs w:val="24"/>
        </w:rPr>
        <w:lastRenderedPageBreak/>
        <w:t>отчетности и сведений, представляемых ГРБС, в соответствии с Методикой оценки качества финансового менеджмента ГРБС (далее - Методика) по показателям, представленным в приложении №1 к Методике.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2.6. ГРБС в соответствии с перечнем показателей, указанных в приложении №1 к Методике, представляют информацию, необходимую для расчета оценки качества финансового менеджмента, в срок до 15 апреля по форме, приведенной в приложении №2 к Методике: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 в части направлений оценки "Бюджетное планирование", "Исполнение бюджета", "Учет и отчетность", "Организация контроля".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При заполнении формы, приведенной в приложении №2 к Методике: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2) по показателям, касающимся оценки качества правовых актов ГРБС, в таблице указываются реквизиты.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2.7. </w:t>
      </w:r>
      <w:r w:rsidR="00AB3D11" w:rsidRPr="0017560A">
        <w:rPr>
          <w:rFonts w:ascii="inherit" w:hAnsi="inherit"/>
          <w:spacing w:val="2"/>
          <w:sz w:val="24"/>
          <w:szCs w:val="24"/>
        </w:rPr>
        <w:t>Администраци</w:t>
      </w:r>
      <w:r w:rsidR="00AB3D11">
        <w:rPr>
          <w:rFonts w:ascii="inherit" w:hAnsi="inherit"/>
          <w:spacing w:val="2"/>
          <w:sz w:val="24"/>
          <w:szCs w:val="24"/>
        </w:rPr>
        <w:t>я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B3D11">
        <w:rPr>
          <w:rFonts w:ascii="inherit" w:hAnsi="inherit" w:cs="Arial"/>
          <w:spacing w:val="2"/>
          <w:sz w:val="24"/>
          <w:szCs w:val="24"/>
        </w:rPr>
        <w:t>Нижнегридинского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 района  Курской области</w:t>
      </w:r>
      <w:r w:rsidRPr="0017560A">
        <w:rPr>
          <w:rFonts w:ascii="inherit" w:hAnsi="inherit"/>
          <w:spacing w:val="2"/>
          <w:sz w:val="24"/>
          <w:szCs w:val="24"/>
        </w:rPr>
        <w:t xml:space="preserve"> проводит проверку представляемой ему информации, получает в этих целях подтверждающие документы и материалы.</w:t>
      </w:r>
    </w:p>
    <w:p w:rsidR="004C48D3" w:rsidRPr="0017560A" w:rsidRDefault="004C48D3">
      <w:pPr>
        <w:shd w:val="clear" w:color="auto" w:fill="FFFFFF"/>
        <w:spacing w:line="315" w:lineRule="atLeast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 </w:t>
      </w:r>
      <w:r w:rsidRPr="0017560A">
        <w:rPr>
          <w:rFonts w:ascii="inherit" w:hAnsi="inherit"/>
          <w:spacing w:val="2"/>
          <w:sz w:val="24"/>
          <w:szCs w:val="24"/>
        </w:rPr>
        <w:tab/>
        <w:t xml:space="preserve">2.8. Для проведения оценки качества финансового менеджмента </w:t>
      </w:r>
      <w:r w:rsidR="00AB3D11" w:rsidRPr="0017560A">
        <w:rPr>
          <w:rFonts w:ascii="inherit" w:hAnsi="inherit"/>
          <w:spacing w:val="2"/>
          <w:sz w:val="24"/>
          <w:szCs w:val="24"/>
        </w:rPr>
        <w:t>Администраци</w:t>
      </w:r>
      <w:r w:rsidR="00AB3D11">
        <w:rPr>
          <w:rFonts w:ascii="inherit" w:hAnsi="inherit"/>
          <w:spacing w:val="2"/>
          <w:sz w:val="24"/>
          <w:szCs w:val="24"/>
        </w:rPr>
        <w:t>я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B3D11">
        <w:rPr>
          <w:rFonts w:ascii="inherit" w:hAnsi="inherit" w:cs="Arial"/>
          <w:spacing w:val="2"/>
          <w:sz w:val="24"/>
          <w:szCs w:val="24"/>
        </w:rPr>
        <w:t>Нижнегридинского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 района  Курской области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Pr="0017560A">
        <w:rPr>
          <w:rFonts w:ascii="inherit" w:hAnsi="inherit"/>
          <w:spacing w:val="2"/>
          <w:sz w:val="24"/>
          <w:szCs w:val="24"/>
        </w:rPr>
        <w:t>использует следующие источники информации: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-решение Собрания депутатов </w:t>
      </w:r>
      <w:r w:rsidR="00AB3D11">
        <w:rPr>
          <w:rFonts w:ascii="inherit" w:hAnsi="inherit"/>
          <w:spacing w:val="2"/>
          <w:sz w:val="24"/>
          <w:szCs w:val="24"/>
        </w:rPr>
        <w:t>Нижнегридинского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о бюджете </w:t>
      </w:r>
      <w:r w:rsidR="00AB3D11">
        <w:rPr>
          <w:rFonts w:ascii="inherit" w:hAnsi="inherit" w:cs="Arial"/>
          <w:spacing w:val="2"/>
          <w:sz w:val="24"/>
          <w:szCs w:val="24"/>
        </w:rPr>
        <w:t>Нижнегридинского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сельсовет</w:t>
      </w:r>
      <w:r w:rsidR="00AB3D11">
        <w:rPr>
          <w:rFonts w:ascii="inherit" w:hAnsi="inherit"/>
          <w:spacing w:val="2"/>
          <w:sz w:val="24"/>
          <w:szCs w:val="24"/>
        </w:rPr>
        <w:t>а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</w:t>
      </w:r>
      <w:r w:rsidR="00AB3D11">
        <w:rPr>
          <w:rFonts w:ascii="inherit" w:hAnsi="inherit"/>
          <w:spacing w:val="2"/>
          <w:sz w:val="24"/>
          <w:szCs w:val="24"/>
        </w:rPr>
        <w:t>Большесолдатского</w:t>
      </w:r>
      <w:r w:rsidR="00AB3D11"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</w:t>
      </w:r>
      <w:r w:rsidRPr="0017560A">
        <w:rPr>
          <w:rFonts w:ascii="inherit" w:hAnsi="inherit"/>
          <w:spacing w:val="2"/>
          <w:sz w:val="24"/>
          <w:szCs w:val="24"/>
        </w:rPr>
        <w:t>на соответствующий финансовый год;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-месячные отчеты ГРБС за отчетный период;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-годовые отчеты ГРБС за отчетный финансовый год;</w:t>
      </w:r>
    </w:p>
    <w:p w:rsidR="004C48D3" w:rsidRPr="0017560A" w:rsidRDefault="004C48D3">
      <w:pPr>
        <w:shd w:val="clear" w:color="auto" w:fill="FFFFFF"/>
        <w:spacing w:line="0" w:lineRule="atLeast"/>
        <w:ind w:left="709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-правовые акты ГРБС, действующие в отчетном финансовом году;</w:t>
      </w:r>
    </w:p>
    <w:p w:rsidR="004C48D3" w:rsidRPr="0017560A" w:rsidRDefault="004C48D3">
      <w:pPr>
        <w:shd w:val="clear" w:color="auto" w:fill="FFFFFF"/>
        <w:spacing w:line="0" w:lineRule="atLeast"/>
        <w:ind w:left="709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-информация по ГРБС в части направления оценки "Организация контроля".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rFonts w:ascii="inherit" w:hAnsi="inherit"/>
          <w:spacing w:val="2"/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 xml:space="preserve">3. Применение результатов оценки качества финансового менеджмента главных распорядителей средств бюджета муниципального </w:t>
      </w:r>
      <w:r w:rsidRPr="0017560A">
        <w:rPr>
          <w:rFonts w:ascii="inherit" w:hAnsi="inherit" w:cs="Arial"/>
          <w:spacing w:val="2"/>
          <w:sz w:val="24"/>
          <w:szCs w:val="24"/>
        </w:rPr>
        <w:t>образования  «</w:t>
      </w:r>
      <w:r w:rsidR="00AB3D11">
        <w:rPr>
          <w:rFonts w:ascii="inherit" w:hAnsi="inherit" w:cs="Arial"/>
          <w:spacing w:val="2"/>
          <w:sz w:val="24"/>
          <w:szCs w:val="24"/>
        </w:rPr>
        <w:t>Нижнегридинский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сельсовет» </w:t>
      </w:r>
      <w:r w:rsidR="00617F0C">
        <w:rPr>
          <w:rFonts w:ascii="inherit" w:hAnsi="inherit" w:cs="Arial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 w:cs="Arial"/>
          <w:spacing w:val="2"/>
          <w:sz w:val="24"/>
          <w:szCs w:val="24"/>
        </w:rPr>
        <w:t xml:space="preserve"> района</w:t>
      </w:r>
      <w:r w:rsidRPr="0017560A">
        <w:rPr>
          <w:rFonts w:ascii="inherit" w:hAnsi="inherit"/>
          <w:spacing w:val="2"/>
          <w:sz w:val="24"/>
          <w:szCs w:val="24"/>
        </w:rPr>
        <w:t xml:space="preserve"> Курской области</w:t>
      </w:r>
    </w:p>
    <w:p w:rsidR="004C48D3" w:rsidRPr="0017560A" w:rsidRDefault="004C48D3">
      <w:pPr>
        <w:shd w:val="clear" w:color="auto" w:fill="FFFFFF"/>
        <w:spacing w:line="250" w:lineRule="atLeast"/>
        <w:jc w:val="center"/>
        <w:rPr>
          <w:sz w:val="24"/>
          <w:szCs w:val="24"/>
        </w:rPr>
      </w:pP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3.1. Результат проведенного мониторинга оценки качества финансового менеджмента в срок до 01 мая в форме согласно пр</w:t>
      </w:r>
      <w:r w:rsidR="00BC53FA">
        <w:rPr>
          <w:rFonts w:ascii="inherit" w:hAnsi="inherit"/>
          <w:spacing w:val="2"/>
          <w:sz w:val="24"/>
          <w:szCs w:val="24"/>
        </w:rPr>
        <w:t xml:space="preserve">иложению №4 к Методике, доводится </w:t>
      </w:r>
      <w:r w:rsidRPr="0017560A">
        <w:rPr>
          <w:rFonts w:ascii="inherit" w:hAnsi="inherit"/>
          <w:spacing w:val="2"/>
          <w:sz w:val="24"/>
          <w:szCs w:val="24"/>
        </w:rPr>
        <w:t xml:space="preserve">до Администрации </w:t>
      </w:r>
      <w:r w:rsidR="001D0667">
        <w:rPr>
          <w:rFonts w:ascii="inherit" w:hAnsi="inherit"/>
          <w:spacing w:val="2"/>
          <w:sz w:val="24"/>
          <w:szCs w:val="24"/>
        </w:rPr>
        <w:t>Нижнегридинского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Курской области и размещает</w:t>
      </w:r>
      <w:r w:rsidR="00BC53FA">
        <w:rPr>
          <w:rFonts w:ascii="inherit" w:hAnsi="inherit"/>
          <w:spacing w:val="2"/>
          <w:sz w:val="24"/>
          <w:szCs w:val="24"/>
        </w:rPr>
        <w:t>ся</w:t>
      </w:r>
      <w:r w:rsidRPr="0017560A">
        <w:rPr>
          <w:rFonts w:ascii="inherit" w:hAnsi="inherit"/>
          <w:spacing w:val="2"/>
          <w:sz w:val="24"/>
          <w:szCs w:val="24"/>
        </w:rPr>
        <w:t xml:space="preserve"> на официальном сайте Администрации </w:t>
      </w:r>
      <w:r w:rsidR="001D0667">
        <w:rPr>
          <w:rFonts w:ascii="inherit" w:hAnsi="inherit"/>
          <w:spacing w:val="2"/>
          <w:sz w:val="24"/>
          <w:szCs w:val="24"/>
        </w:rPr>
        <w:t>Нижнегридинского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сельсовета  </w:t>
      </w:r>
      <w:r w:rsidR="00617F0C">
        <w:rPr>
          <w:rFonts w:ascii="inherit" w:hAnsi="inherit"/>
          <w:spacing w:val="2"/>
          <w:sz w:val="24"/>
          <w:szCs w:val="24"/>
        </w:rPr>
        <w:t>Большесолдатского</w:t>
      </w:r>
      <w:r w:rsidRPr="0017560A">
        <w:rPr>
          <w:rFonts w:ascii="inherit" w:hAnsi="inherit"/>
          <w:spacing w:val="2"/>
          <w:sz w:val="24"/>
          <w:szCs w:val="24"/>
        </w:rPr>
        <w:t xml:space="preserve"> района  Курской области в сети "Интернет".</w:t>
      </w:r>
    </w:p>
    <w:p w:rsidR="004C48D3" w:rsidRPr="0017560A" w:rsidRDefault="004C48D3">
      <w:pPr>
        <w:shd w:val="clear" w:color="auto" w:fill="FFFFFF"/>
        <w:spacing w:line="315" w:lineRule="atLeast"/>
        <w:ind w:firstLine="708"/>
        <w:jc w:val="both"/>
        <w:rPr>
          <w:rFonts w:ascii="inherit" w:hAnsi="inherit"/>
          <w:spacing w:val="2"/>
          <w:sz w:val="24"/>
          <w:szCs w:val="24"/>
        </w:rPr>
      </w:pPr>
      <w:r w:rsidRPr="0017560A">
        <w:rPr>
          <w:rFonts w:ascii="inherit" w:hAnsi="inherit"/>
          <w:spacing w:val="2"/>
          <w:sz w:val="24"/>
          <w:szCs w:val="24"/>
        </w:rPr>
        <w:t>3.2. Результаты годового мониторинга и балльной оценки качества финансового менеджмента ГРБС использует</w:t>
      </w:r>
      <w:r w:rsidR="00BC53FA">
        <w:rPr>
          <w:rFonts w:ascii="inherit" w:hAnsi="inherit"/>
          <w:spacing w:val="2"/>
          <w:sz w:val="24"/>
          <w:szCs w:val="24"/>
        </w:rPr>
        <w:t>ся</w:t>
      </w:r>
      <w:r w:rsidRPr="0017560A">
        <w:rPr>
          <w:rFonts w:ascii="inherit" w:hAnsi="inherit"/>
          <w:spacing w:val="2"/>
          <w:sz w:val="24"/>
          <w:szCs w:val="24"/>
        </w:rPr>
        <w:t xml:space="preserve"> при разработке рекомендаций, направленных на повышение качества (совершенствование) финансового менеджмента.</w:t>
      </w:r>
    </w:p>
    <w:p w:rsidR="004C48D3" w:rsidRPr="0017560A" w:rsidRDefault="00BC53FA">
      <w:pPr>
        <w:shd w:val="clear" w:color="auto" w:fill="FFFFFF"/>
        <w:spacing w:after="188" w:line="315" w:lineRule="atLeast"/>
        <w:ind w:firstLine="708"/>
        <w:jc w:val="both"/>
        <w:rPr>
          <w:spacing w:val="2"/>
          <w:sz w:val="18"/>
          <w:szCs w:val="18"/>
        </w:rPr>
      </w:pPr>
      <w:r>
        <w:rPr>
          <w:rFonts w:ascii="inherit" w:hAnsi="inherit"/>
          <w:spacing w:val="2"/>
          <w:sz w:val="24"/>
          <w:szCs w:val="24"/>
        </w:rPr>
        <w:t xml:space="preserve">3.3. Рекомендации </w:t>
      </w:r>
      <w:r w:rsidR="004C48D3" w:rsidRPr="0017560A">
        <w:rPr>
          <w:rFonts w:ascii="inherit" w:hAnsi="inherit"/>
          <w:spacing w:val="2"/>
          <w:sz w:val="24"/>
          <w:szCs w:val="24"/>
        </w:rPr>
        <w:t>направляются ГРБС в течение 30 календарных дней после официального опубликования результатов оценки качества финансового менеджмента ГРБС на сайте.</w:t>
      </w:r>
    </w:p>
    <w:p w:rsidR="004C48D3" w:rsidRPr="0017560A" w:rsidRDefault="004C48D3">
      <w:pPr>
        <w:pageBreakBefore/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 xml:space="preserve">Приложение №2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постановлению Администрации </w:t>
      </w:r>
      <w:r w:rsidR="00BC53FA">
        <w:rPr>
          <w:spacing w:val="2"/>
          <w:sz w:val="18"/>
          <w:szCs w:val="18"/>
        </w:rPr>
        <w:t>Нижнегридинского</w:t>
      </w:r>
      <w:r w:rsidRPr="0017560A">
        <w:rPr>
          <w:spacing w:val="2"/>
          <w:sz w:val="18"/>
          <w:szCs w:val="18"/>
        </w:rPr>
        <w:t xml:space="preserve"> сельсовета  </w:t>
      </w:r>
    </w:p>
    <w:p w:rsidR="004C48D3" w:rsidRPr="0017560A" w:rsidRDefault="00617F0C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Большесолдатского</w:t>
      </w:r>
      <w:r w:rsidR="004C48D3" w:rsidRPr="0017560A">
        <w:rPr>
          <w:spacing w:val="2"/>
          <w:sz w:val="18"/>
          <w:szCs w:val="18"/>
        </w:rPr>
        <w:t xml:space="preserve"> района Курской области </w:t>
      </w:r>
    </w:p>
    <w:p w:rsidR="004C48D3" w:rsidRPr="0017560A" w:rsidRDefault="00CB54AA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>
        <w:rPr>
          <w:spacing w:val="2"/>
          <w:sz w:val="18"/>
          <w:szCs w:val="18"/>
        </w:rPr>
        <w:t>о</w:t>
      </w:r>
      <w:r w:rsidR="004C48D3" w:rsidRPr="0017560A">
        <w:rPr>
          <w:spacing w:val="2"/>
          <w:sz w:val="18"/>
          <w:szCs w:val="18"/>
        </w:rPr>
        <w:t xml:space="preserve">т </w:t>
      </w:r>
      <w:r w:rsidR="00BC53FA">
        <w:rPr>
          <w:spacing w:val="2"/>
          <w:sz w:val="18"/>
          <w:szCs w:val="18"/>
        </w:rPr>
        <w:t>30</w:t>
      </w:r>
      <w:r w:rsidR="0017560A" w:rsidRPr="0017560A">
        <w:rPr>
          <w:spacing w:val="2"/>
          <w:sz w:val="18"/>
          <w:szCs w:val="18"/>
        </w:rPr>
        <w:t>.</w:t>
      </w:r>
      <w:r>
        <w:rPr>
          <w:spacing w:val="2"/>
          <w:sz w:val="18"/>
          <w:szCs w:val="18"/>
        </w:rPr>
        <w:t>12</w:t>
      </w:r>
      <w:r w:rsidR="0017560A" w:rsidRPr="0017560A">
        <w:rPr>
          <w:spacing w:val="2"/>
          <w:sz w:val="18"/>
          <w:szCs w:val="18"/>
        </w:rPr>
        <w:t>.201</w:t>
      </w:r>
      <w:r>
        <w:rPr>
          <w:spacing w:val="2"/>
          <w:sz w:val="18"/>
          <w:szCs w:val="18"/>
        </w:rPr>
        <w:t>9</w:t>
      </w:r>
      <w:r w:rsidR="004C48D3" w:rsidRPr="0017560A">
        <w:rPr>
          <w:spacing w:val="2"/>
          <w:sz w:val="18"/>
          <w:szCs w:val="18"/>
        </w:rPr>
        <w:t xml:space="preserve"> г.</w:t>
      </w:r>
      <w:r>
        <w:rPr>
          <w:spacing w:val="2"/>
          <w:sz w:val="18"/>
          <w:szCs w:val="18"/>
        </w:rPr>
        <w:t xml:space="preserve"> </w:t>
      </w:r>
      <w:r w:rsidR="004C48D3" w:rsidRPr="0017560A">
        <w:rPr>
          <w:spacing w:val="2"/>
          <w:sz w:val="18"/>
          <w:szCs w:val="18"/>
        </w:rPr>
        <w:t xml:space="preserve">№ </w:t>
      </w:r>
      <w:r>
        <w:rPr>
          <w:spacing w:val="2"/>
          <w:sz w:val="18"/>
          <w:szCs w:val="18"/>
        </w:rPr>
        <w:t>1</w:t>
      </w:r>
      <w:r w:rsidR="00BC53FA">
        <w:rPr>
          <w:spacing w:val="2"/>
          <w:sz w:val="18"/>
          <w:szCs w:val="18"/>
        </w:rPr>
        <w:t>09</w:t>
      </w:r>
      <w:r w:rsidR="004C48D3" w:rsidRPr="0017560A">
        <w:rPr>
          <w:spacing w:val="2"/>
          <w:sz w:val="18"/>
          <w:szCs w:val="18"/>
        </w:rPr>
        <w:t xml:space="preserve">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b/>
          <w:spacing w:val="2"/>
          <w:sz w:val="24"/>
          <w:szCs w:val="24"/>
        </w:rPr>
      </w:pPr>
      <w:r w:rsidRPr="0017560A">
        <w:rPr>
          <w:b/>
          <w:spacing w:val="2"/>
          <w:sz w:val="24"/>
          <w:szCs w:val="24"/>
        </w:rPr>
        <w:t xml:space="preserve">Методика оценки качества финансового менеджмента главных распорядителей средств бюджета муниципального </w:t>
      </w:r>
      <w:r w:rsidRPr="0017560A">
        <w:rPr>
          <w:b/>
          <w:sz w:val="24"/>
          <w:szCs w:val="24"/>
        </w:rPr>
        <w:t>образования «</w:t>
      </w:r>
      <w:r w:rsidR="00BC53FA">
        <w:rPr>
          <w:b/>
          <w:sz w:val="24"/>
          <w:szCs w:val="24"/>
        </w:rPr>
        <w:t>Нижнегридинский</w:t>
      </w:r>
      <w:r w:rsidRPr="0017560A">
        <w:rPr>
          <w:b/>
          <w:sz w:val="24"/>
          <w:szCs w:val="24"/>
        </w:rPr>
        <w:t xml:space="preserve"> сельсовет» </w:t>
      </w:r>
      <w:r w:rsidR="00617F0C">
        <w:rPr>
          <w:b/>
          <w:sz w:val="24"/>
          <w:szCs w:val="24"/>
        </w:rPr>
        <w:t>Большесолдатского</w:t>
      </w:r>
      <w:r w:rsidRPr="0017560A">
        <w:rPr>
          <w:b/>
          <w:sz w:val="24"/>
          <w:szCs w:val="24"/>
        </w:rPr>
        <w:t xml:space="preserve"> района </w:t>
      </w:r>
      <w:r w:rsidRPr="0017560A">
        <w:rPr>
          <w:b/>
          <w:spacing w:val="2"/>
          <w:sz w:val="24"/>
          <w:szCs w:val="24"/>
        </w:rPr>
        <w:t>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1. Общие положения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ind w:left="142" w:firstLine="566"/>
        <w:jc w:val="both"/>
        <w:rPr>
          <w:sz w:val="24"/>
          <w:szCs w:val="24"/>
        </w:rPr>
      </w:pPr>
      <w:r w:rsidRPr="0017560A">
        <w:rPr>
          <w:sz w:val="24"/>
          <w:szCs w:val="24"/>
        </w:rPr>
        <w:t>Методика оценки качества финансового менеджмента главных распорядителей средств бюджета муниципального образования «</w:t>
      </w:r>
      <w:r w:rsidR="00BC53FA">
        <w:rPr>
          <w:sz w:val="24"/>
          <w:szCs w:val="24"/>
        </w:rPr>
        <w:t>Нижнегридинский</w:t>
      </w:r>
      <w:r w:rsidRPr="0017560A">
        <w:rPr>
          <w:sz w:val="24"/>
          <w:szCs w:val="24"/>
        </w:rPr>
        <w:t xml:space="preserve"> сельсовет» </w:t>
      </w:r>
      <w:r w:rsidR="00617F0C">
        <w:rPr>
          <w:sz w:val="24"/>
          <w:szCs w:val="24"/>
        </w:rPr>
        <w:t>Большесолдатского</w:t>
      </w:r>
      <w:r w:rsidRPr="0017560A">
        <w:rPr>
          <w:sz w:val="24"/>
          <w:szCs w:val="24"/>
        </w:rPr>
        <w:t xml:space="preserve"> района Курской области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 муниципального образования «</w:t>
      </w:r>
      <w:r w:rsidR="00BC53FA">
        <w:rPr>
          <w:sz w:val="24"/>
          <w:szCs w:val="24"/>
        </w:rPr>
        <w:t>Нижнегридинский</w:t>
      </w:r>
      <w:r w:rsidRPr="0017560A">
        <w:rPr>
          <w:sz w:val="24"/>
          <w:szCs w:val="24"/>
        </w:rPr>
        <w:t xml:space="preserve"> сельсовет» </w:t>
      </w:r>
      <w:r w:rsidR="00617F0C">
        <w:rPr>
          <w:sz w:val="24"/>
          <w:szCs w:val="24"/>
        </w:rPr>
        <w:t>Большесолдатского</w:t>
      </w:r>
      <w:r w:rsidRPr="0017560A">
        <w:rPr>
          <w:sz w:val="24"/>
          <w:szCs w:val="24"/>
        </w:rPr>
        <w:t xml:space="preserve"> района Курской области (далее - ГРБС) и формирование сводного рейтинга ГРБС по качеству финансового менеджмента.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left="142" w:firstLine="566"/>
        <w:jc w:val="both"/>
        <w:rPr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before="375" w:after="225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 Показатели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4C48D3" w:rsidRPr="0017560A" w:rsidRDefault="004C48D3">
      <w:pPr>
        <w:widowControl/>
        <w:shd w:val="clear" w:color="auto" w:fill="FFFFFF"/>
        <w:spacing w:line="276" w:lineRule="auto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1) бюджетное планирование;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2) исполнение бюджета;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3) учет и отчетность;</w:t>
      </w:r>
    </w:p>
    <w:p w:rsidR="004C48D3" w:rsidRPr="0017560A" w:rsidRDefault="004C48D3">
      <w:pPr>
        <w:widowControl/>
        <w:shd w:val="clear" w:color="auto" w:fill="FFFFFF"/>
        <w:spacing w:line="276" w:lineRule="auto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4) организация контроля.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№1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№1 к Методике.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№2 к Методике. </w:t>
      </w:r>
      <w:r w:rsidRPr="0017560A">
        <w:rPr>
          <w:sz w:val="24"/>
          <w:szCs w:val="24"/>
        </w:rPr>
        <w:t xml:space="preserve">В случае если данные, необходимые для определения значения оценки показателя качества финансового менеджмента </w:t>
      </w:r>
      <w:r w:rsidRPr="0017560A">
        <w:rPr>
          <w:spacing w:val="2"/>
          <w:sz w:val="24"/>
          <w:szCs w:val="24"/>
        </w:rPr>
        <w:t>ГРБС</w:t>
      </w:r>
      <w:r w:rsidRPr="0017560A">
        <w:rPr>
          <w:sz w:val="24"/>
          <w:szCs w:val="24"/>
        </w:rPr>
        <w:t xml:space="preserve"> отсутствуют, то оценка по соответствующему показателю принимается равной 0. </w:t>
      </w:r>
      <w:r w:rsidRPr="0017560A">
        <w:rPr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pStyle w:val="ConsTitle"/>
        <w:widowControl/>
        <w:spacing w:line="276" w:lineRule="auto"/>
        <w:ind w:right="0" w:firstLine="708"/>
        <w:jc w:val="center"/>
        <w:rPr>
          <w:spacing w:val="2"/>
          <w:sz w:val="24"/>
          <w:szCs w:val="24"/>
        </w:rPr>
      </w:pP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lastRenderedPageBreak/>
        <w:t xml:space="preserve">3. Оценка качества финансового менеджмента главных распорядителей средств бюджета органов местного самоуправления Администрации </w:t>
      </w:r>
      <w:r w:rsidR="00BC53FA" w:rsidRPr="00BC53FA">
        <w:rPr>
          <w:rFonts w:ascii="inherit" w:hAnsi="inherit"/>
          <w:b w:val="0"/>
          <w:spacing w:val="2"/>
          <w:sz w:val="24"/>
          <w:szCs w:val="24"/>
        </w:rPr>
        <w:t>Нижнегридинского</w:t>
      </w: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сельсовета </w:t>
      </w:r>
      <w:r w:rsidR="00617F0C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>Большесолдатского</w:t>
      </w:r>
      <w:r w:rsidRPr="0017560A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района Курской области.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- балльной оценки по каждому из показателей, указанных в перечне показателей качества (приложение №1 к Методике);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75 баллам.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- в формулу, приведенную в графе 2 таблицы приложения №1 к Методике, подставить требуемые исходные данные и произвести необходимые вычисления;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3.6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№3 к Методике. Показатели ниже 3-х баллов считаются неудовлетворительными.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КФМ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Q = ---------,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MAX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где: 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ГРБС.</w:t>
      </w:r>
    </w:p>
    <w:p w:rsidR="004C48D3" w:rsidRPr="0017560A" w:rsidRDefault="004C48D3">
      <w:pPr>
        <w:widowControl/>
        <w:shd w:val="clear" w:color="auto" w:fill="FFFFFF"/>
        <w:spacing w:line="315" w:lineRule="atLeast"/>
        <w:ind w:firstLine="708"/>
        <w:jc w:val="both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R = Q  x 5,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где: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Q - уровень качества финансового менеджмента ГРБС;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560A">
        <w:rPr>
          <w:spacing w:val="2"/>
          <w:sz w:val="24"/>
          <w:szCs w:val="24"/>
        </w:rPr>
        <w:t>Максимальная оценка, которая может быть получена ГРБС за качество финансового менеджмента, равна 5 баллам.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z w:val="28"/>
          <w:szCs w:val="28"/>
        </w:rPr>
      </w:pPr>
    </w:p>
    <w:p w:rsidR="004C48D3" w:rsidRPr="0017560A" w:rsidRDefault="004C48D3">
      <w:pPr>
        <w:pageBreakBefore/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lastRenderedPageBreak/>
        <w:t xml:space="preserve">Приложение № 1 </w:t>
      </w:r>
    </w:p>
    <w:p w:rsidR="004C48D3" w:rsidRPr="0017560A" w:rsidRDefault="004C48D3">
      <w:pPr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t>к методике оценки качества</w:t>
      </w:r>
    </w:p>
    <w:p w:rsidR="004C48D3" w:rsidRPr="0017560A" w:rsidRDefault="004C48D3">
      <w:pPr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t xml:space="preserve">финансового менеджмента </w:t>
      </w:r>
    </w:p>
    <w:p w:rsidR="004C48D3" w:rsidRPr="0017560A" w:rsidRDefault="004C48D3">
      <w:pPr>
        <w:ind w:firstLine="5760"/>
        <w:jc w:val="right"/>
        <w:rPr>
          <w:sz w:val="24"/>
          <w:szCs w:val="24"/>
        </w:rPr>
      </w:pPr>
      <w:r w:rsidRPr="0017560A">
        <w:rPr>
          <w:sz w:val="24"/>
          <w:szCs w:val="24"/>
        </w:rPr>
        <w:t>главных распорядителей</w:t>
      </w:r>
    </w:p>
    <w:p w:rsidR="004C48D3" w:rsidRPr="0017560A" w:rsidRDefault="004C48D3">
      <w:pPr>
        <w:ind w:firstLine="5760"/>
        <w:jc w:val="right"/>
        <w:rPr>
          <w:sz w:val="28"/>
        </w:rPr>
      </w:pPr>
      <w:r w:rsidRPr="0017560A">
        <w:rPr>
          <w:sz w:val="24"/>
          <w:szCs w:val="24"/>
        </w:rPr>
        <w:t>средств городского бюджета</w:t>
      </w:r>
    </w:p>
    <w:p w:rsidR="004C48D3" w:rsidRPr="0017560A" w:rsidRDefault="004C48D3">
      <w:pPr>
        <w:ind w:firstLine="540"/>
        <w:jc w:val="both"/>
        <w:rPr>
          <w:sz w:val="28"/>
        </w:rPr>
      </w:pPr>
    </w:p>
    <w:p w:rsidR="004C48D3" w:rsidRPr="0017560A" w:rsidRDefault="004C48D3">
      <w:pPr>
        <w:jc w:val="center"/>
        <w:rPr>
          <w:sz w:val="24"/>
          <w:szCs w:val="24"/>
        </w:rPr>
      </w:pPr>
      <w:r w:rsidRPr="0017560A">
        <w:rPr>
          <w:sz w:val="24"/>
          <w:szCs w:val="24"/>
        </w:rPr>
        <w:t xml:space="preserve">Перечень </w:t>
      </w:r>
    </w:p>
    <w:p w:rsidR="004C48D3" w:rsidRPr="0017560A" w:rsidRDefault="004C48D3">
      <w:pPr>
        <w:jc w:val="center"/>
        <w:rPr>
          <w:sz w:val="24"/>
          <w:szCs w:val="24"/>
        </w:rPr>
      </w:pPr>
      <w:r w:rsidRPr="0017560A">
        <w:rPr>
          <w:sz w:val="24"/>
          <w:szCs w:val="24"/>
        </w:rPr>
        <w:t xml:space="preserve">показателей качества финансового менеджмента </w:t>
      </w:r>
    </w:p>
    <w:p w:rsidR="004C48D3" w:rsidRPr="0017560A" w:rsidRDefault="004C48D3">
      <w:pPr>
        <w:jc w:val="center"/>
      </w:pPr>
      <w:r w:rsidRPr="0017560A">
        <w:rPr>
          <w:sz w:val="24"/>
          <w:szCs w:val="24"/>
        </w:rPr>
        <w:t>ГРБС</w:t>
      </w:r>
    </w:p>
    <w:p w:rsidR="004C48D3" w:rsidRPr="0017560A" w:rsidRDefault="004C48D3">
      <w:pPr>
        <w:ind w:firstLine="540"/>
        <w:jc w:val="both"/>
      </w:pPr>
    </w:p>
    <w:tbl>
      <w:tblPr>
        <w:tblW w:w="9961" w:type="dxa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79"/>
        <w:gridCol w:w="4140"/>
        <w:gridCol w:w="1309"/>
        <w:gridCol w:w="1633"/>
      </w:tblGrid>
      <w:tr w:rsidR="004C48D3" w:rsidRPr="0017560A" w:rsidTr="00CB54AA">
        <w:trPr>
          <w:trHeight w:val="160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Наименование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Показателя качества </w:t>
            </w:r>
            <w:r w:rsidRPr="0017560A">
              <w:rPr>
                <w:rFonts w:ascii="Times New Roman" w:hAnsi="Times New Roman" w:cs="Times New Roman"/>
              </w:rPr>
              <w:br/>
              <w:t xml:space="preserve">  финансового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менеджмента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Главных 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распорядителей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Критерии определения показателя 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(Р)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Единица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Максимальная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суммарная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оценка по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направлению/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оценка по</w:t>
            </w:r>
          </w:p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показателю</w:t>
            </w:r>
          </w:p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(балл)</w:t>
            </w:r>
            <w:r w:rsidRPr="0017560A">
              <w:rPr>
                <w:rStyle w:val="ac"/>
              </w:rPr>
              <w:endnoteReference w:id="2"/>
            </w:r>
            <w:r w:rsidRPr="001756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8D3" w:rsidRPr="0017560A" w:rsidTr="00CB54AA"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BC5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1. Оценка механизмов планирования расходов бюджета</w:t>
            </w:r>
            <w:r w:rsidR="00BC53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8D3" w:rsidRPr="0017560A" w:rsidTr="00CB54AA">
        <w:trPr>
          <w:trHeight w:val="259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BC53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Р1 - количество дней отклонения даты регистрации в Администрации</w:t>
            </w:r>
            <w:r w:rsidR="00BC53FA">
              <w:rPr>
                <w:rFonts w:ascii="Times New Roman" w:hAnsi="Times New Roman" w:cs="Times New Roman"/>
              </w:rPr>
              <w:t xml:space="preserve"> Нижнегридинского сельсовета</w:t>
            </w:r>
            <w:r w:rsidRPr="0017560A">
              <w:rPr>
                <w:rFonts w:ascii="Times New Roman" w:hAnsi="Times New Roman" w:cs="Times New Roman"/>
              </w:rPr>
              <w:t xml:space="preserve">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 сопроводительного письма к реестру расходных обязательств ГРБС от срока, установленного </w:t>
            </w:r>
            <w:hyperlink r:id="rId7" w:history="1"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постановлением Администрации </w:t>
              </w:r>
              <w:r w:rsidR="00BC53FA">
                <w:rPr>
                  <w:rFonts w:ascii="Times New Roman" w:hAnsi="Times New Roman" w:cs="Times New Roman"/>
                </w:rPr>
                <w:t>Нижнегридинского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сельсовета  </w:t>
              </w:r>
              <w:r w:rsidR="00617F0C">
                <w:rPr>
                  <w:rStyle w:val="aa"/>
                  <w:rFonts w:ascii="Times New Roman" w:hAnsi="Times New Roman" w:cs="Times New Roman"/>
                  <w:color w:val="auto"/>
                </w:rPr>
                <w:t>Большесолдатского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района Курской области от 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31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>.1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2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>.201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2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года №</w:t>
              </w:r>
              <w:r w:rsidR="00BC53FA">
                <w:rPr>
                  <w:rStyle w:val="aa"/>
                  <w:rFonts w:ascii="Times New Roman" w:hAnsi="Times New Roman" w:cs="Times New Roman"/>
                  <w:color w:val="auto"/>
                </w:rPr>
                <w:t>44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"О порядке ведения реестра расходных обязательств муниципального образования  «</w:t>
              </w:r>
              <w:r w:rsidR="00BC53FA">
                <w:rPr>
                  <w:rFonts w:ascii="Times New Roman" w:hAnsi="Times New Roman" w:cs="Times New Roman"/>
                </w:rPr>
                <w:t>Нижнегридинский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сельсовет» </w:t>
              </w:r>
              <w:r w:rsidR="00617F0C">
                <w:rPr>
                  <w:rStyle w:val="aa"/>
                  <w:rFonts w:ascii="Times New Roman" w:hAnsi="Times New Roman" w:cs="Times New Roman"/>
                  <w:color w:val="auto"/>
                </w:rPr>
                <w:t>Большесолдатского</w:t>
              </w:r>
              <w:r w:rsidRPr="0017560A">
                <w:rPr>
                  <w:rStyle w:val="aa"/>
                  <w:rFonts w:ascii="Times New Roman" w:hAnsi="Times New Roman" w:cs="Times New Roman"/>
                  <w:color w:val="auto"/>
                </w:rPr>
                <w:t xml:space="preserve"> района  Курской области</w:t>
              </w:r>
            </w:hyperlink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 &lt; Р1 &lt;= 2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2 &lt; Р1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16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Р2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Своевременность разработки нормативных правовых актов, договоров и </w:t>
            </w:r>
            <w:r w:rsidRPr="0017560A">
              <w:rPr>
                <w:rFonts w:ascii="Times New Roman" w:hAnsi="Times New Roman" w:cs="Times New Roman"/>
              </w:rPr>
              <w:br/>
              <w:t>соглашений, формирующих расходные обязательства 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</w:t>
            </w:r>
            <w:r w:rsidR="00BC53FA">
              <w:rPr>
                <w:rFonts w:ascii="Times New Roman" w:hAnsi="Times New Roman" w:cs="Times New Roman"/>
              </w:rPr>
              <w:t>а сельского поселения</w:t>
            </w:r>
            <w:r w:rsidRPr="001756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1829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1975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бюджетных ассигнований в</w:t>
            </w:r>
            <w:r w:rsidRPr="0017560A">
              <w:rPr>
                <w:rFonts w:ascii="Times New Roman" w:hAnsi="Times New Roman" w:cs="Times New Roman"/>
              </w:rPr>
              <w:br/>
              <w:t>решении о бюджете за отчетный год</w:t>
            </w:r>
            <w:r w:rsidRPr="0017560A">
              <w:rPr>
                <w:rFonts w:ascii="Times New Roman" w:hAnsi="Times New Roman" w:cs="Times New Roman"/>
              </w:rPr>
              <w:br/>
              <w:t xml:space="preserve"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283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Доля исполненных </w:t>
            </w:r>
            <w:r w:rsidRPr="0017560A">
              <w:rPr>
                <w:rFonts w:ascii="Times New Roman" w:hAnsi="Times New Roman" w:cs="Times New Roman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Р3 = Sп / S x 100%,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Sп </w:t>
            </w:r>
            <w:r w:rsidRPr="0017560A">
              <w:rPr>
                <w:rFonts w:ascii="Times New Roman" w:hAnsi="Times New Roman" w:cs="Times New Roman"/>
              </w:rPr>
              <w:t xml:space="preserve">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 </w:t>
            </w:r>
            <w:r w:rsidRPr="0017560A">
              <w:rPr>
                <w:rFonts w:ascii="Times New Roman" w:hAnsi="Times New Roman" w:cs="Times New Roman"/>
              </w:rPr>
              <w:br/>
            </w:r>
            <w:r w:rsidRPr="001756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7560A">
              <w:rPr>
                <w:rFonts w:ascii="Times New Roman" w:hAnsi="Times New Roman" w:cs="Times New Roman"/>
              </w:rPr>
              <w:t xml:space="preserve">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 &gt;= 80%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50% &lt;= Р3 &lt; 80%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 &lt; 50%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00"/>
        </w:trPr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 w:rsidP="00BC53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2. Оценка результатов исполнения бюджета в части расходов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48D3" w:rsidRPr="0017560A" w:rsidTr="00CB54AA">
        <w:trPr>
          <w:trHeight w:val="342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</w:t>
            </w:r>
          </w:p>
          <w:p w:rsidR="004C48D3" w:rsidRPr="0017560A" w:rsidRDefault="004C48D3" w:rsidP="00BC53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Уровень исполнения расходов Главного распорядителя за счет средств бюджета </w:t>
            </w:r>
            <w:r w:rsidR="00BC53FA">
              <w:rPr>
                <w:rFonts w:ascii="Times New Roman" w:hAnsi="Times New Roman" w:cs="Times New Roman"/>
              </w:rPr>
              <w:t>сельского поселения</w:t>
            </w:r>
            <w:r w:rsidR="00BC53FA" w:rsidRPr="0017560A">
              <w:rPr>
                <w:rFonts w:ascii="Times New Roman" w:hAnsi="Times New Roman" w:cs="Times New Roman"/>
              </w:rPr>
              <w:t xml:space="preserve"> </w:t>
            </w:r>
            <w:r w:rsidRPr="0017560A">
              <w:rPr>
                <w:rFonts w:ascii="Times New Roman" w:hAnsi="Times New Roman" w:cs="Times New Roman"/>
              </w:rPr>
              <w:t xml:space="preserve">(без учета межбюджетных трансфертов, имеющих целевое назначение)  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Р4 = (Ркис+</w:t>
            </w:r>
            <w:r w:rsidRPr="00175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) / Ркпр x 100%,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Ркис</w:t>
            </w:r>
            <w:r w:rsidRPr="0017560A">
              <w:rPr>
                <w:rFonts w:ascii="Times New Roman" w:hAnsi="Times New Roman" w:cs="Times New Roman"/>
              </w:rPr>
              <w:t xml:space="preserve"> - кассовые расходы Главного</w:t>
            </w:r>
            <w:r w:rsidRPr="0017560A">
              <w:rPr>
                <w:rFonts w:ascii="Times New Roman" w:hAnsi="Times New Roman" w:cs="Times New Roman"/>
              </w:rPr>
              <w:br/>
              <w:t xml:space="preserve">распорядителя за счет средств  </w:t>
            </w:r>
            <w:r w:rsidRPr="0017560A">
              <w:rPr>
                <w:rFonts w:ascii="Times New Roman" w:hAnsi="Times New Roman" w:cs="Times New Roman"/>
              </w:rPr>
              <w:br/>
              <w:t>бюджета</w:t>
            </w:r>
            <w:r w:rsidR="00BC53FA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(без учета </w:t>
            </w:r>
            <w:r w:rsidRPr="0017560A">
              <w:rPr>
                <w:rFonts w:ascii="Times New Roman" w:hAnsi="Times New Roman" w:cs="Times New Roman"/>
              </w:rPr>
              <w:br/>
              <w:t>межбюджетных трансфертов, имеющих целевое назначение) в отчетном</w:t>
            </w:r>
            <w:r w:rsidRPr="0017560A">
              <w:rPr>
                <w:rFonts w:ascii="Times New Roman" w:hAnsi="Times New Roman" w:cs="Times New Roman"/>
              </w:rPr>
              <w:br/>
              <w:t xml:space="preserve">периоде; </w:t>
            </w:r>
            <w:r w:rsidRPr="0017560A">
              <w:rPr>
                <w:rFonts w:ascii="Times New Roman" w:hAnsi="Times New Roman" w:cs="Times New Roman"/>
              </w:rPr>
              <w:br/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Ркпр</w:t>
            </w:r>
            <w:r w:rsidRPr="0017560A">
              <w:rPr>
                <w:rFonts w:ascii="Times New Roman" w:hAnsi="Times New Roman" w:cs="Times New Roman"/>
              </w:rPr>
              <w:t xml:space="preserve"> - плановые расходы Главного распорядителя за счет средств бюджета</w:t>
            </w:r>
            <w:r w:rsidR="00345D5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 (без учета межбюджетных трансфертов, имеющих целевое назначение) за отчетный период;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lang w:val="en-US"/>
              </w:rPr>
              <w:t>u</w:t>
            </w:r>
            <w:r w:rsidRPr="0017560A">
              <w:rPr>
                <w:rFonts w:ascii="Times New Roman" w:hAnsi="Times New Roman" w:cs="Times New Roman"/>
              </w:rPr>
              <w:t xml:space="preserve"> - сумма бюджетных ассигнований, неисполненных по объективным причинам.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&gt;= 99%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95% &lt;= Р4 &lt; 99%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90% &lt;= Р4 &lt; 95%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85% &lt;= Р4 &lt; 90%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80% &lt;= Р4 &lt; 85%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Р4 &lt; 80%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579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Р5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42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351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отсутствие правового акта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691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Р6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Р6 - наличие правового акта ГРБС, содержащего: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3) организацию работ по ведению бюджетной </w:t>
            </w:r>
            <w:r w:rsidRPr="0017560A">
              <w:rPr>
                <w:rFonts w:ascii="Times New Roman" w:hAnsi="Times New Roman" w:cs="Times New Roman"/>
              </w:rPr>
              <w:lastRenderedPageBreak/>
              <w:t>росписи и лимитов бюджетных обязательств ГРБС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422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правовой акт ГРБС соответствует требованиям пунктов 1 - 3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91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правовой акт ГРБС соответствует требованиям двух пунктов из трех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rPr>
          <w:trHeight w:val="467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правовой акт ГРБС соответствует требованиям одного пункта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rPr>
          <w:trHeight w:val="278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widowControl/>
            </w:pPr>
            <w:r w:rsidRPr="0017560A">
              <w:t>- у ГРБС отсутствует указанный Порядок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839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= Оуточ / Рп x 100%,  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где:   </w:t>
            </w:r>
            <w:r w:rsidRPr="0017560A">
              <w:rPr>
                <w:rFonts w:ascii="Times New Roman" w:hAnsi="Times New Roman" w:cs="Times New Roman"/>
              </w:rPr>
              <w:br/>
              <w:t>Оуточ - объем бюджетных ассигнований, перераспределенных за отчетный период без учета изменений, внесенных в связи с уточнением бюджета</w:t>
            </w:r>
            <w:r w:rsidR="00345D5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7560A">
              <w:rPr>
                <w:rFonts w:ascii="Times New Roman" w:hAnsi="Times New Roman" w:cs="Times New Roman"/>
              </w:rPr>
              <w:t>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Рп - объем бюджетных ассигнований за отчетный период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 &lt; Р7 &lt;= 5%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5% &lt; Р7 &lt;= 10%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10% &lt; Р7 &lt;= 15%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15% &lt; Р7 &lt;= 20%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Р7 &gt;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663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Своевременность опубликования постановления администрации </w:t>
            </w:r>
            <w:r w:rsidR="00345D59">
              <w:rPr>
                <w:rFonts w:ascii="Times New Roman" w:hAnsi="Times New Roman" w:cs="Times New Roman"/>
              </w:rPr>
              <w:t>сельского поселения</w:t>
            </w:r>
            <w:r w:rsidRPr="0017560A">
              <w:rPr>
                <w:rFonts w:ascii="Times New Roman" w:hAnsi="Times New Roman" w:cs="Times New Roman"/>
              </w:rPr>
              <w:t xml:space="preserve">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наличие утвержденного и   </w:t>
            </w:r>
            <w:r w:rsidRPr="0017560A">
              <w:rPr>
                <w:rFonts w:ascii="Times New Roman" w:hAnsi="Times New Roman" w:cs="Times New Roman"/>
              </w:rPr>
              <w:br/>
              <w:t xml:space="preserve">опубликованного муниципального нормативного правового 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755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694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rPr>
          <w:trHeight w:val="234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нормативный правовой акт не утвержден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Р9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у ГРБС просроченной кредиторской задолженности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Р9 - объем просроченной кредиторской задолженности ГРБС кредиторами по состоянию на 1-е </w:t>
            </w:r>
            <w:r w:rsidRPr="0017560A">
              <w:rPr>
                <w:rFonts w:ascii="Times New Roman" w:hAnsi="Times New Roman" w:cs="Times New Roman"/>
              </w:rPr>
              <w:br/>
              <w:t xml:space="preserve">число месяца, следующего за отчетным финансовым годом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тыс. </w:t>
            </w:r>
            <w:r w:rsidRPr="0017560A">
              <w:rPr>
                <w:rFonts w:ascii="Times New Roman" w:hAnsi="Times New Roman" w:cs="Times New Roman"/>
              </w:rPr>
              <w:br/>
              <w:t>рублей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Р9 =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Р9 &gt;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48D3" w:rsidRPr="0017560A" w:rsidTr="00CB54AA">
        <w:trPr>
          <w:trHeight w:val="46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Р10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Р10- оценка соблюдения сроков ГРБС при представлении годовой отчетности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415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годовая отчетность представлена ГРБС в установленные сроки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46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27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Р11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правового акта по утверждению учетной политики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Р11- наличие учетной политики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04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-наличие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196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80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Р12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Нарушение предельного срока, установленного главному распорядителю для </w:t>
            </w:r>
            <w:r w:rsidRPr="0017560A">
              <w:rPr>
                <w:rFonts w:ascii="Times New Roman" w:hAnsi="Times New Roman" w:cs="Times New Roman"/>
              </w:rPr>
              <w:lastRenderedPageBreak/>
              <w:t>представления бюджетной отчетности, содержащей исправления, выявленные в ходе проверки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lastRenderedPageBreak/>
              <w:t xml:space="preserve"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</w:t>
            </w:r>
            <w:r w:rsidRPr="0017560A">
              <w:rPr>
                <w:rFonts w:ascii="Times New Roman" w:hAnsi="Times New Roman" w:cs="Times New Roman"/>
              </w:rPr>
              <w:lastRenderedPageBreak/>
              <w:t>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266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800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4. Оценка организации финансового контроля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8D3" w:rsidRPr="0017560A" w:rsidTr="00CB54AA">
        <w:trPr>
          <w:trHeight w:val="1600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Р13 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контроля: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ГРБС муниципального образования «</w:t>
            </w:r>
            <w:r w:rsidR="00345D59">
              <w:rPr>
                <w:rFonts w:ascii="Times New Roman" w:hAnsi="Times New Roman" w:cs="Times New Roman"/>
              </w:rPr>
              <w:t>Нижнегридинский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области, организующих и выполняющих внутренний финансовый контроль;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339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rPr>
          <w:trHeight w:val="557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rPr>
          <w:trHeight w:val="268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Р13 = 0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0% &lt; Р13 &lt;= 5%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5% &lt; Р13 &lt;= 10%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10% &lt; Р13 &lt;= 15%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15% &lt; Р13 &lt;=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 xml:space="preserve">Р35 &gt; 20%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695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Р14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Р14 - Качество организации внутреннего финансового аудита: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1) наличие структурного подразделения и (или) должностных лиц ГРБС муниципального образования «</w:t>
            </w:r>
            <w:r w:rsidR="00345D59">
              <w:rPr>
                <w:rFonts w:ascii="Times New Roman" w:hAnsi="Times New Roman" w:cs="Times New Roman"/>
              </w:rPr>
              <w:t>Нижнегридинский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области, уполномоченных на осуществление внутреннего финансового аудита на основе функциональной независимости;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2) наличие утвержденного плана аудиторских проверок на соответствующий финансовый год;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1292"/>
        </w:trPr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Р15</w:t>
            </w:r>
          </w:p>
          <w:p w:rsidR="004C48D3" w:rsidRPr="0017560A" w:rsidRDefault="004C48D3" w:rsidP="00345D5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 бюджета муниципального образования «</w:t>
            </w:r>
            <w:r w:rsidR="00345D59">
              <w:rPr>
                <w:rFonts w:ascii="Times New Roman" w:hAnsi="Times New Roman" w:cs="Times New Roman"/>
              </w:rPr>
              <w:t xml:space="preserve">Нижнегридинский </w:t>
            </w:r>
            <w:r w:rsidRPr="0017560A">
              <w:rPr>
                <w:rFonts w:ascii="Times New Roman" w:hAnsi="Times New Roman" w:cs="Times New Roman"/>
              </w:rPr>
              <w:t xml:space="preserve">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Р15 - оценка фактов установления (не установления) недостач и хищений денежных средств и материальных ценностей у ГРБС</w:t>
            </w:r>
            <w:r w:rsidRPr="0017560A">
              <w:rPr>
                <w:spacing w:val="2"/>
              </w:rPr>
              <w:t xml:space="preserve"> </w:t>
            </w:r>
            <w:r w:rsidRPr="0017560A">
              <w:rPr>
                <w:rFonts w:ascii="Times New Roman" w:hAnsi="Times New Roman" w:cs="Times New Roman"/>
              </w:rPr>
              <w:t>муниципального образования «</w:t>
            </w:r>
            <w:r w:rsidR="00936A67">
              <w:rPr>
                <w:rFonts w:ascii="Times New Roman" w:hAnsi="Times New Roman" w:cs="Times New Roman"/>
              </w:rPr>
              <w:t>Нижнегридинский</w:t>
            </w:r>
            <w:r w:rsidRPr="0017560A">
              <w:rPr>
                <w:rFonts w:ascii="Times New Roman" w:hAnsi="Times New Roman" w:cs="Times New Roman"/>
              </w:rPr>
              <w:t xml:space="preserve"> сельсовет» </w:t>
            </w:r>
            <w:r w:rsidR="00617F0C">
              <w:rPr>
                <w:rFonts w:ascii="Times New Roman" w:hAnsi="Times New Roman" w:cs="Times New Roman"/>
              </w:rPr>
              <w:t>Большесолдатского</w:t>
            </w:r>
            <w:r w:rsidRPr="0017560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rPr>
          <w:trHeight w:val="908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2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spacing w:val="2"/>
              </w:rPr>
              <w:t xml:space="preserve">- </w:t>
            </w:r>
            <w:r w:rsidRPr="0017560A">
              <w:rPr>
                <w:rFonts w:ascii="Times New Roman" w:hAnsi="Times New Roman" w:cs="Times New Roman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c>
          <w:tcPr>
            <w:tcW w:w="2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Нарушения, выявленные в ходе проведения внешнего и внутреннего  муниципального финансового контроля в отчетном финансовом году у ГРБС</w:t>
            </w:r>
            <w:r w:rsidRPr="0017560A">
              <w:rPr>
                <w:spacing w:val="2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 = Ккмн / Ккм x 100,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где Ккмн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Ккм - количество мероприятий внешнего и внутреннего муниципального финансового контроля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 = 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5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0 &lt;Р16 &lt;= 15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4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15 &lt;Р16 &lt;= 30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3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30 &lt;Р16 &lt;= 50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1</w:t>
            </w:r>
          </w:p>
        </w:tc>
      </w:tr>
      <w:tr w:rsidR="004C48D3" w:rsidRPr="0017560A" w:rsidTr="00CB54AA"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560A">
              <w:rPr>
                <w:rFonts w:ascii="Times New Roman" w:hAnsi="Times New Roman" w:cs="Times New Roman"/>
              </w:rPr>
              <w:t>Р16&gt; 50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</w:rPr>
              <w:t>0</w:t>
            </w:r>
          </w:p>
        </w:tc>
      </w:tr>
      <w:tr w:rsidR="004C48D3" w:rsidRPr="0017560A" w:rsidTr="00CB54AA">
        <w:trPr>
          <w:trHeight w:val="400"/>
        </w:trPr>
        <w:tc>
          <w:tcPr>
            <w:tcW w:w="8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суммарная оценка качества финансового   </w:t>
            </w:r>
            <w:r w:rsidRPr="0017560A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 ГРБС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D3" w:rsidRPr="0017560A" w:rsidRDefault="004C48D3">
            <w:pPr>
              <w:pStyle w:val="ConsPlusCell"/>
              <w:jc w:val="center"/>
            </w:pPr>
            <w:r w:rsidRPr="001756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C48D3" w:rsidRPr="0017560A" w:rsidRDefault="004C48D3">
      <w:pPr>
        <w:ind w:firstLine="11340"/>
        <w:jc w:val="right"/>
        <w:rPr>
          <w:spacing w:val="2"/>
          <w:sz w:val="18"/>
          <w:szCs w:val="18"/>
        </w:rPr>
        <w:sectPr w:rsidR="004C48D3" w:rsidRPr="0017560A">
          <w:pgSz w:w="11906" w:h="16838"/>
          <w:pgMar w:top="1134" w:right="850" w:bottom="1134" w:left="1701" w:header="720" w:footer="720" w:gutter="0"/>
          <w:cols w:space="720"/>
          <w:docGrid w:linePitch="240" w:charSpace="2047"/>
        </w:sectPr>
      </w:pPr>
      <w:r w:rsidRPr="0017560A">
        <w:rPr>
          <w:sz w:val="28"/>
          <w:szCs w:val="28"/>
        </w:rPr>
        <w:t>П</w:t>
      </w:r>
    </w:p>
    <w:p w:rsidR="004C48D3" w:rsidRPr="0017560A" w:rsidRDefault="004C48D3">
      <w:pPr>
        <w:ind w:firstLine="11340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 xml:space="preserve">Приложение № 2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главных распорядителей средств бюджета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>муниципального образования «</w:t>
      </w:r>
      <w:r w:rsidR="00936A67">
        <w:t>Нижнегридинский</w:t>
      </w:r>
      <w:r w:rsidRPr="0017560A">
        <w:rPr>
          <w:spacing w:val="2"/>
          <w:sz w:val="18"/>
          <w:szCs w:val="18"/>
        </w:rPr>
        <w:t xml:space="preserve"> сельсовет»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24"/>
          <w:szCs w:val="24"/>
        </w:rPr>
      </w:pPr>
      <w:r w:rsidRPr="0017560A">
        <w:rPr>
          <w:spacing w:val="2"/>
          <w:sz w:val="18"/>
          <w:szCs w:val="18"/>
        </w:rPr>
        <w:t xml:space="preserve"> </w:t>
      </w:r>
      <w:r w:rsidR="00617F0C"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Перечень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главных распорядителей средств бюджета муниципального образования «</w:t>
      </w:r>
      <w:r w:rsidR="00936A67" w:rsidRPr="00936A67">
        <w:rPr>
          <w:sz w:val="24"/>
          <w:szCs w:val="24"/>
        </w:rPr>
        <w:t>Нижнегридинский</w:t>
      </w:r>
      <w:r w:rsidRPr="0017560A">
        <w:rPr>
          <w:spacing w:val="2"/>
          <w:sz w:val="24"/>
          <w:szCs w:val="24"/>
        </w:rPr>
        <w:t xml:space="preserve"> сельсовет»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  <w:r w:rsidRPr="0017560A">
        <w:rPr>
          <w:spacing w:val="2"/>
        </w:rPr>
        <w:t xml:space="preserve"> </w:t>
      </w:r>
      <w:r w:rsidRPr="0017560A">
        <w:rPr>
          <w:spacing w:val="2"/>
          <w:sz w:val="24"/>
          <w:szCs w:val="24"/>
        </w:rPr>
        <w:t>Курской области за 20___ год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_______________________________________________________________________________________________________________________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Дата заполнения ГРБС "___" ____________ 20___ г.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2286"/>
        <w:gridCol w:w="4334"/>
        <w:gridCol w:w="1738"/>
        <w:gridCol w:w="3036"/>
        <w:gridCol w:w="3036"/>
      </w:tblGrid>
      <w:tr w:rsidR="004C48D3" w:rsidRPr="0017560A">
        <w:trPr>
          <w:trHeight w:val="15"/>
        </w:trPr>
        <w:tc>
          <w:tcPr>
            <w:tcW w:w="749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6620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п/п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исходных данных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Единицы измерения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Источник информации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</w:pPr>
            <w:r w:rsidRPr="0017560A">
              <w:rPr>
                <w:spacing w:val="2"/>
              </w:rPr>
              <w:t>Значение исходных данных, поступивших от ГРБС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5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Р4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Кассовые расходы в отчетном периоде финансового года (без учета расходов за счет средств из областного бюджета, средств резервного фонда Администрации </w:t>
            </w:r>
            <w:r w:rsidR="00936A67">
              <w:t>Нижнегридинского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Кассовый план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Плановые расходы в отчетном периоде финансового года (без учета расходов за счет средств из областного бюджета,  средств резервного фонда Администрации </w:t>
            </w:r>
            <w:r w:rsidR="00936A67">
              <w:t>Нижнегридинского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7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Кассовый план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Р3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 резервного фонда Администрации </w:t>
            </w:r>
            <w:r w:rsidR="00936A67">
              <w:t>Нижнегридинского</w:t>
            </w:r>
            <w:r w:rsidRPr="0017560A">
              <w:rPr>
                <w:spacing w:val="2"/>
              </w:rPr>
              <w:t xml:space="preserve"> сельсовета 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 Курской области 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средств резервного фонда Администрации </w:t>
            </w:r>
            <w:r w:rsidR="00936A67">
              <w:t>Нижнегридинского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Р6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правового акта ГРБС, содержащего порядок составления и утверждения бюджетной сметы муниципальных учреждений, в отношении которых функции и полномочия учредителя осуществляет ГРБС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lastRenderedPageBreak/>
              <w:t>Р7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правового акта ГРБС, содержащего: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Р8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 w:rsidP="00936A67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резервного фонда Администрации </w:t>
            </w:r>
            <w:r w:rsidR="00936A67">
              <w:t>Нижнегридинского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и иным образом зарезервированных средств, а также изменений, связанных с внесением изменений в решение о бюджете </w:t>
            </w:r>
            <w:r w:rsidR="00936A67">
              <w:t xml:space="preserve">Нижнегридинского </w:t>
            </w:r>
            <w:r w:rsidRPr="0017560A">
              <w:rPr>
                <w:spacing w:val="2"/>
              </w:rPr>
              <w:t>сельсовет</w:t>
            </w:r>
            <w:r w:rsidR="00936A67">
              <w:rPr>
                <w:spacing w:val="2"/>
              </w:rPr>
              <w:t>а</w:t>
            </w:r>
            <w:r w:rsidRPr="0017560A">
              <w:rPr>
                <w:spacing w:val="2"/>
              </w:rPr>
              <w:t xml:space="preserve">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единиц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rPr>
          <w:gridAfter w:val="4"/>
          <w:wAfter w:w="12144" w:type="dxa"/>
        </w:trPr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Р9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тыс.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рублей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Годовой отчет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Наличие учетной политики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Правовой акт ГРБС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  <w:r w:rsidRPr="0017560A">
              <w:rPr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Р15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Должностные регламенты (инструкции) должностных лиц ГРБС муниципального образования «</w:t>
            </w:r>
            <w:r w:rsidR="00936A67">
              <w:t>Нижнегридинский</w:t>
            </w:r>
            <w:r w:rsidRPr="0017560A">
              <w:rPr>
                <w:spacing w:val="2"/>
              </w:rPr>
              <w:t xml:space="preserve"> сельсовет»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области, организующих и выполняющих внутренний финансовый контроль;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Р16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Документы главного распорядителя средств бюджета муниципального образования «</w:t>
            </w:r>
            <w:r w:rsidR="00936A67">
              <w:t>Нижнегридинский</w:t>
            </w:r>
            <w:r w:rsidR="00936A67" w:rsidRPr="0017560A">
              <w:rPr>
                <w:spacing w:val="2"/>
              </w:rPr>
              <w:t xml:space="preserve"> </w:t>
            </w:r>
            <w:r w:rsidRPr="0017560A">
              <w:rPr>
                <w:spacing w:val="2"/>
              </w:rPr>
              <w:t xml:space="preserve">сельсовет»  Курской области о возложении полномочий по осуществлению </w:t>
            </w:r>
            <w:r w:rsidRPr="0017560A">
              <w:rPr>
                <w:spacing w:val="2"/>
              </w:rPr>
              <w:lastRenderedPageBreak/>
              <w:t>внутреннего финансового аудита на основе функциональной независимости;</w:t>
            </w:r>
          </w:p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план аудиторских проверок на соответствующий финансовый год; акты плановых и внеплановых аудиторских проверок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  <w:tr w:rsidR="004C48D3" w:rsidRPr="001756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lastRenderedPageBreak/>
              <w:t>Р18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Результаты контрольных мероприятий органов внешнего и внутреннего муниципального финансового контроля, проведенных в отчетном финансовом году у главного распорядителя средств  бюджета муниципального образования «</w:t>
            </w:r>
            <w:r w:rsidR="00936A67">
              <w:t>Нижнегридинский</w:t>
            </w:r>
            <w:r w:rsidRPr="0017560A">
              <w:rPr>
                <w:spacing w:val="2"/>
              </w:rPr>
              <w:t xml:space="preserve"> сельсовет»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 (для ГРБС I и II групп) и реализация материалов внутреннего финансового контроля в отчетном финансовом году.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  <w:r w:rsidRPr="0017560A">
              <w:rPr>
                <w:spacing w:val="2"/>
              </w:rPr>
              <w:t>Акты проверок, представления, предписания, заключения, сведения о принятых мерах по реализации материалов внешнего и внутреннего муниципального финансового контроля за отчетный финансовый год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</w:tr>
    </w:tbl>
    <w:p w:rsidR="004C48D3" w:rsidRPr="0017560A" w:rsidRDefault="004C48D3">
      <w:pPr>
        <w:widowControl/>
        <w:rPr>
          <w:spacing w:val="2"/>
        </w:rPr>
      </w:pPr>
    </w:p>
    <w:p w:rsidR="004C48D3" w:rsidRPr="0017560A" w:rsidRDefault="004C48D3">
      <w:pPr>
        <w:widowControl/>
        <w:spacing w:after="160" w:line="259" w:lineRule="auto"/>
        <w:rPr>
          <w:spacing w:val="2"/>
          <w:sz w:val="18"/>
          <w:szCs w:val="18"/>
        </w:rPr>
      </w:pPr>
    </w:p>
    <w:p w:rsidR="004C48D3" w:rsidRPr="0017560A" w:rsidRDefault="004C48D3">
      <w:pPr>
        <w:pageBreakBefore/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>Приложение №3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главных распорядителей средств бюджета </w:t>
      </w:r>
    </w:p>
    <w:p w:rsidR="004C48D3" w:rsidRPr="0017560A" w:rsidRDefault="004C48D3">
      <w:pPr>
        <w:widowControl/>
        <w:shd w:val="clear" w:color="auto" w:fill="FFFFFF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>муниципального образования  «</w:t>
      </w:r>
      <w:r w:rsidR="00936A67">
        <w:t>Нижнегридинский</w:t>
      </w:r>
      <w:r w:rsidRPr="0017560A">
        <w:rPr>
          <w:spacing w:val="2"/>
          <w:sz w:val="18"/>
          <w:szCs w:val="18"/>
        </w:rPr>
        <w:t xml:space="preserve"> сельсовет» </w:t>
      </w:r>
      <w:r w:rsidR="00617F0C"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Результаты анализа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tbl>
      <w:tblPr>
        <w:tblW w:w="15168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469"/>
        <w:gridCol w:w="1082"/>
        <w:gridCol w:w="851"/>
        <w:gridCol w:w="850"/>
        <w:gridCol w:w="411"/>
        <w:gridCol w:w="555"/>
        <w:gridCol w:w="35"/>
        <w:gridCol w:w="612"/>
        <w:gridCol w:w="1090"/>
        <w:gridCol w:w="132"/>
        <w:gridCol w:w="1276"/>
        <w:gridCol w:w="761"/>
        <w:gridCol w:w="88"/>
        <w:gridCol w:w="710"/>
        <w:gridCol w:w="764"/>
        <w:gridCol w:w="36"/>
        <w:gridCol w:w="714"/>
        <w:gridCol w:w="754"/>
        <w:gridCol w:w="903"/>
        <w:gridCol w:w="231"/>
        <w:gridCol w:w="293"/>
        <w:gridCol w:w="841"/>
      </w:tblGrid>
      <w:tr w:rsidR="004C48D3" w:rsidRPr="0017560A" w:rsidTr="0017560A">
        <w:trPr>
          <w:gridAfter w:val="1"/>
          <w:wAfter w:w="841" w:type="dxa"/>
          <w:trHeight w:val="15"/>
        </w:trPr>
        <w:tc>
          <w:tcPr>
            <w:tcW w:w="71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94" w:type="dxa"/>
            <w:gridSpan w:val="4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12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5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ГРБС ВСР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ГРБС</w:t>
            </w:r>
          </w:p>
        </w:tc>
        <w:tc>
          <w:tcPr>
            <w:tcW w:w="76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I. Бюджетное планирование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II. Исполнение бюджета</w:t>
            </w:r>
          </w:p>
        </w:tc>
        <w:tc>
          <w:tcPr>
            <w:tcW w:w="2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III. Учет и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IV. Организация контроля</w:t>
            </w:r>
          </w:p>
        </w:tc>
      </w:tr>
      <w:tr w:rsidR="0017560A" w:rsidRPr="0017560A" w:rsidTr="0017560A"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14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Р2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Итого баллов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...</w:t>
            </w: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x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rPr>
                <w:spacing w:val="2"/>
              </w:rPr>
            </w:pPr>
            <w:r w:rsidRPr="0017560A">
              <w:rPr>
                <w:spacing w:val="2"/>
              </w:rPr>
              <w:t>Средняя оценка по показателю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001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rPr>
                <w:spacing w:val="2"/>
              </w:rPr>
            </w:pPr>
            <w:r w:rsidRPr="0017560A">
              <w:rPr>
                <w:spacing w:val="2"/>
              </w:rPr>
              <w:t xml:space="preserve">Администрация </w:t>
            </w:r>
            <w:r w:rsidR="00936A67">
              <w:t>Нижнегридинского</w:t>
            </w:r>
            <w:r w:rsidRPr="0017560A">
              <w:rPr>
                <w:spacing w:val="2"/>
              </w:rPr>
              <w:t xml:space="preserve"> сельсовета </w:t>
            </w:r>
            <w:r w:rsidR="00617F0C">
              <w:rPr>
                <w:spacing w:val="2"/>
              </w:rPr>
              <w:t>Большесолдатского</w:t>
            </w:r>
            <w:r w:rsidRPr="0017560A">
              <w:rPr>
                <w:spacing w:val="2"/>
              </w:rPr>
              <w:t xml:space="preserve"> района Курской области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rPr>
                <w:spacing w:val="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17560A" w:rsidRPr="0017560A" w:rsidTr="001756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</w:tbl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</w:rPr>
      </w:pPr>
      <w:r w:rsidRPr="0017560A">
        <w:rPr>
          <w:spacing w:val="2"/>
        </w:rPr>
        <w:t>5 - наилучший показатель; 4 - хороший; 3 - средний; 2 - неудовлетворительный;</w:t>
      </w:r>
    </w:p>
    <w:p w:rsidR="004C48D3" w:rsidRPr="0017560A" w:rsidRDefault="004C48D3">
      <w:pPr>
        <w:widowControl/>
        <w:shd w:val="clear" w:color="auto" w:fill="FFFFFF"/>
        <w:spacing w:line="315" w:lineRule="atLeast"/>
        <w:rPr>
          <w:spacing w:val="2"/>
          <w:sz w:val="18"/>
          <w:szCs w:val="18"/>
        </w:rPr>
      </w:pPr>
      <w:r w:rsidRPr="0017560A">
        <w:rPr>
          <w:spacing w:val="2"/>
        </w:rPr>
        <w:t>1 - низкий; 0 - наихудший; "-" - не применим.</w:t>
      </w:r>
    </w:p>
    <w:p w:rsidR="004C48D3" w:rsidRPr="0017560A" w:rsidRDefault="004C48D3">
      <w:pPr>
        <w:widowControl/>
        <w:spacing w:after="160" w:line="259" w:lineRule="auto"/>
        <w:rPr>
          <w:spacing w:val="2"/>
          <w:sz w:val="18"/>
          <w:szCs w:val="18"/>
        </w:rPr>
      </w:pPr>
    </w:p>
    <w:p w:rsidR="004C48D3" w:rsidRPr="0017560A" w:rsidRDefault="004C48D3">
      <w:pPr>
        <w:pageBreakBefore/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lastRenderedPageBreak/>
        <w:t>Приложение N 4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18"/>
          <w:szCs w:val="18"/>
        </w:rPr>
      </w:pPr>
      <w:r w:rsidRPr="0017560A">
        <w:rPr>
          <w:spacing w:val="2"/>
          <w:sz w:val="18"/>
          <w:szCs w:val="18"/>
        </w:rPr>
        <w:t xml:space="preserve">к Методике оценки качества финансового менеджмента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right"/>
        <w:rPr>
          <w:spacing w:val="2"/>
          <w:sz w:val="24"/>
          <w:szCs w:val="24"/>
        </w:rPr>
      </w:pPr>
      <w:r w:rsidRPr="0017560A">
        <w:rPr>
          <w:spacing w:val="2"/>
          <w:sz w:val="18"/>
          <w:szCs w:val="18"/>
        </w:rPr>
        <w:t>главных распорядителей средств бюджета муниципального образования «</w:t>
      </w:r>
      <w:r w:rsidR="00936A67">
        <w:t>Нижнегридинский</w:t>
      </w:r>
      <w:r w:rsidRPr="0017560A">
        <w:rPr>
          <w:spacing w:val="2"/>
          <w:sz w:val="18"/>
          <w:szCs w:val="18"/>
        </w:rPr>
        <w:t xml:space="preserve"> сельсовет» </w:t>
      </w:r>
      <w:r w:rsidR="00617F0C">
        <w:rPr>
          <w:spacing w:val="2"/>
          <w:sz w:val="18"/>
          <w:szCs w:val="18"/>
        </w:rPr>
        <w:t>Большесолдатского</w:t>
      </w:r>
      <w:r w:rsidRPr="0017560A">
        <w:rPr>
          <w:spacing w:val="2"/>
          <w:sz w:val="18"/>
          <w:szCs w:val="18"/>
        </w:rPr>
        <w:t xml:space="preserve"> района 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>Оценка качества финансового менеджмента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 главных распорядителей средств бюджета Администрации  </w:t>
      </w:r>
      <w:r w:rsidR="00936A67" w:rsidRPr="00936A67">
        <w:rPr>
          <w:sz w:val="24"/>
          <w:szCs w:val="24"/>
        </w:rPr>
        <w:t>Нижнегридинского</w:t>
      </w:r>
      <w:r w:rsidRPr="0017560A">
        <w:rPr>
          <w:spacing w:val="2"/>
          <w:sz w:val="24"/>
          <w:szCs w:val="24"/>
        </w:rPr>
        <w:t xml:space="preserve"> сельсовета 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 </w:t>
      </w:r>
      <w:r w:rsidR="00617F0C">
        <w:rPr>
          <w:spacing w:val="2"/>
          <w:sz w:val="24"/>
          <w:szCs w:val="24"/>
        </w:rPr>
        <w:t>Большесолдатского</w:t>
      </w:r>
      <w:r w:rsidRPr="0017560A">
        <w:rPr>
          <w:spacing w:val="2"/>
          <w:sz w:val="24"/>
          <w:szCs w:val="24"/>
        </w:rPr>
        <w:t xml:space="preserve"> района Курской области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  <w:r w:rsidRPr="0017560A">
        <w:rPr>
          <w:spacing w:val="2"/>
          <w:sz w:val="24"/>
          <w:szCs w:val="24"/>
        </w:rPr>
        <w:t xml:space="preserve"> Курской области за ______ год</w:t>
      </w: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p w:rsidR="004C48D3" w:rsidRPr="0017560A" w:rsidRDefault="004C48D3">
      <w:pPr>
        <w:widowControl/>
        <w:shd w:val="clear" w:color="auto" w:fill="FFFFFF"/>
        <w:spacing w:line="315" w:lineRule="atLeast"/>
        <w:jc w:val="center"/>
        <w:rPr>
          <w:spacing w:val="2"/>
          <w:sz w:val="24"/>
          <w:szCs w:val="24"/>
        </w:r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"/>
        <w:gridCol w:w="3610"/>
        <w:gridCol w:w="2300"/>
        <w:gridCol w:w="3657"/>
        <w:gridCol w:w="4111"/>
      </w:tblGrid>
      <w:tr w:rsidR="004C48D3" w:rsidRPr="0017560A" w:rsidTr="0017560A">
        <w:trPr>
          <w:trHeight w:val="15"/>
        </w:trPr>
        <w:tc>
          <w:tcPr>
            <w:tcW w:w="923" w:type="dxa"/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</w:tcPr>
          <w:p w:rsidR="004C48D3" w:rsidRPr="0017560A" w:rsidRDefault="004C48D3">
            <w:pPr>
              <w:widowControl/>
              <w:rPr>
                <w:sz w:val="24"/>
                <w:szCs w:val="24"/>
              </w:rPr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N ГРБС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ВСР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 xml:space="preserve">Интегральная оценка качества финансового менеджмента 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(КФМ)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Максимальная оценка качества финансового менеджмента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(МАХ)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Уровень качества финансового менеджмента</w:t>
            </w:r>
          </w:p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(Q = КФМ / МАХ)</w:t>
            </w: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  <w:rPr>
                <w:spacing w:val="2"/>
              </w:rPr>
            </w:pPr>
            <w:r w:rsidRPr="0017560A">
              <w:rPr>
                <w:spacing w:val="2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center"/>
            </w:pPr>
            <w:r w:rsidRPr="0017560A">
              <w:rPr>
                <w:spacing w:val="2"/>
              </w:rPr>
              <w:t>6</w:t>
            </w: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001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jc w:val="center"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  <w:tr w:rsidR="004C48D3" w:rsidRPr="0017560A" w:rsidTr="0017560A"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spacing w:line="315" w:lineRule="atLeast"/>
              <w:jc w:val="right"/>
              <w:rPr>
                <w:spacing w:val="2"/>
              </w:rPr>
            </w:pPr>
            <w:r w:rsidRPr="0017560A">
              <w:rPr>
                <w:spacing w:val="2"/>
              </w:rPr>
              <w:t>...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  <w:rPr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8D3" w:rsidRPr="0017560A" w:rsidRDefault="004C48D3">
            <w:pPr>
              <w:widowControl/>
            </w:pPr>
          </w:p>
        </w:tc>
      </w:tr>
    </w:tbl>
    <w:p w:rsidR="004C48D3" w:rsidRPr="0017560A" w:rsidRDefault="004C48D3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</w:pPr>
      <w:r w:rsidRPr="001756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48D3" w:rsidRPr="0017560A" w:rsidSect="00EA2071">
      <w:pgSz w:w="16838" w:h="11906" w:orient="landscape"/>
      <w:pgMar w:top="851" w:right="1134" w:bottom="1701" w:left="1134" w:header="720" w:footer="720" w:gutter="0"/>
      <w:cols w:space="72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82" w:rsidRDefault="00277882">
      <w:pPr>
        <w:spacing w:line="240" w:lineRule="auto"/>
      </w:pPr>
      <w:r>
        <w:separator/>
      </w:r>
    </w:p>
  </w:endnote>
  <w:endnote w:type="continuationSeparator" w:id="1">
    <w:p w:rsidR="00277882" w:rsidRDefault="00277882">
      <w:pPr>
        <w:spacing w:line="240" w:lineRule="auto"/>
      </w:pPr>
      <w:r>
        <w:continuationSeparator/>
      </w:r>
    </w:p>
  </w:endnote>
  <w:endnote w:id="2">
    <w:p w:rsidR="00BC53FA" w:rsidRDefault="00BC53FA">
      <w:r>
        <w:br w:type="page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82" w:rsidRDefault="00277882">
      <w:pPr>
        <w:spacing w:line="240" w:lineRule="auto"/>
      </w:pPr>
      <w:r>
        <w:separator/>
      </w:r>
    </w:p>
  </w:footnote>
  <w:footnote w:type="continuationSeparator" w:id="1">
    <w:p w:rsidR="00277882" w:rsidRDefault="002778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7560A"/>
    <w:rsid w:val="00166F7B"/>
    <w:rsid w:val="0017560A"/>
    <w:rsid w:val="001D0667"/>
    <w:rsid w:val="001D4326"/>
    <w:rsid w:val="00277882"/>
    <w:rsid w:val="00345D59"/>
    <w:rsid w:val="004C48D3"/>
    <w:rsid w:val="00617F0C"/>
    <w:rsid w:val="006362F4"/>
    <w:rsid w:val="0076268F"/>
    <w:rsid w:val="00936A67"/>
    <w:rsid w:val="00A97F9E"/>
    <w:rsid w:val="00AB3D11"/>
    <w:rsid w:val="00BC53FA"/>
    <w:rsid w:val="00CB54AA"/>
    <w:rsid w:val="00DD285C"/>
    <w:rsid w:val="00EA2071"/>
    <w:rsid w:val="00EC0467"/>
    <w:rsid w:val="00F93C13"/>
    <w:rsid w:val="00FA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71"/>
    <w:pPr>
      <w:widowControl w:val="0"/>
      <w:suppressAutoHyphens/>
      <w:spacing w:line="100" w:lineRule="atLeast"/>
    </w:pPr>
    <w:rPr>
      <w:lang w:eastAsia="ar-SA"/>
    </w:rPr>
  </w:style>
  <w:style w:type="paragraph" w:styleId="2">
    <w:name w:val="heading 2"/>
    <w:basedOn w:val="a"/>
    <w:next w:val="a0"/>
    <w:qFormat/>
    <w:rsid w:val="00EA2071"/>
    <w:pPr>
      <w:widowControl/>
      <w:tabs>
        <w:tab w:val="num" w:pos="576"/>
      </w:tabs>
      <w:spacing w:before="100" w:after="10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EA2071"/>
    <w:pPr>
      <w:widowControl/>
      <w:tabs>
        <w:tab w:val="num" w:pos="720"/>
      </w:tabs>
      <w:spacing w:before="100" w:after="10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EA2071"/>
  </w:style>
  <w:style w:type="character" w:customStyle="1" w:styleId="a4">
    <w:name w:val="Верхний колонтитул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1"/>
    <w:rsid w:val="00EA20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1"/>
    <w:rsid w:val="00EA20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Текст выноски Знак"/>
    <w:basedOn w:val="1"/>
    <w:rsid w:val="00EA2071"/>
    <w:rPr>
      <w:rFonts w:ascii="Segoe UI" w:eastAsia="Times New Roman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1"/>
    <w:rsid w:val="00EA2071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Текст сноски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basedOn w:val="1"/>
    <w:rsid w:val="00EA2071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Номер страницы1"/>
    <w:basedOn w:val="1"/>
    <w:rsid w:val="00EA2071"/>
  </w:style>
  <w:style w:type="character" w:customStyle="1" w:styleId="11">
    <w:name w:val="Знак сноски1"/>
    <w:rsid w:val="00EA2071"/>
    <w:rPr>
      <w:vertAlign w:val="superscript"/>
    </w:rPr>
  </w:style>
  <w:style w:type="character" w:customStyle="1" w:styleId="a9">
    <w:name w:val="Текст концевой сноски Знак"/>
    <w:basedOn w:val="1"/>
    <w:rsid w:val="00EA2071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нак концевой сноски1"/>
    <w:basedOn w:val="1"/>
    <w:rsid w:val="00EA2071"/>
    <w:rPr>
      <w:vertAlign w:val="superscript"/>
    </w:rPr>
  </w:style>
  <w:style w:type="character" w:customStyle="1" w:styleId="ListLabel1">
    <w:name w:val="ListLabel 1"/>
    <w:rsid w:val="00EA2071"/>
    <w:rPr>
      <w:rFonts w:cs="Times New Roman"/>
    </w:rPr>
  </w:style>
  <w:style w:type="character" w:customStyle="1" w:styleId="ListLabel2">
    <w:name w:val="ListLabel 2"/>
    <w:rsid w:val="00EA2071"/>
    <w:rPr>
      <w:rFonts w:eastAsia="Times New Roman" w:cs="Times New Roman"/>
    </w:rPr>
  </w:style>
  <w:style w:type="character" w:styleId="aa">
    <w:name w:val="Hyperlink"/>
    <w:rsid w:val="00EA2071"/>
    <w:rPr>
      <w:color w:val="000080"/>
      <w:u w:val="single"/>
    </w:rPr>
  </w:style>
  <w:style w:type="character" w:customStyle="1" w:styleId="ab">
    <w:name w:val="Символы концевой сноски"/>
    <w:rsid w:val="00EA2071"/>
  </w:style>
  <w:style w:type="character" w:styleId="ac">
    <w:name w:val="endnote reference"/>
    <w:rsid w:val="00EA2071"/>
    <w:rPr>
      <w:vertAlign w:val="superscript"/>
    </w:rPr>
  </w:style>
  <w:style w:type="character" w:styleId="ad">
    <w:name w:val="footnote reference"/>
    <w:rsid w:val="00EA2071"/>
    <w:rPr>
      <w:vertAlign w:val="superscript"/>
    </w:rPr>
  </w:style>
  <w:style w:type="character" w:customStyle="1" w:styleId="ae">
    <w:name w:val="Символ сноски"/>
    <w:rsid w:val="00EA2071"/>
  </w:style>
  <w:style w:type="paragraph" w:customStyle="1" w:styleId="af">
    <w:name w:val="Заголовок"/>
    <w:basedOn w:val="a"/>
    <w:next w:val="a0"/>
    <w:rsid w:val="00EA20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A2071"/>
    <w:pPr>
      <w:spacing w:after="120"/>
    </w:pPr>
  </w:style>
  <w:style w:type="paragraph" w:styleId="af0">
    <w:name w:val="List"/>
    <w:basedOn w:val="a0"/>
    <w:rsid w:val="00EA2071"/>
    <w:rPr>
      <w:rFonts w:cs="Mangal"/>
    </w:rPr>
  </w:style>
  <w:style w:type="paragraph" w:customStyle="1" w:styleId="13">
    <w:name w:val="Название1"/>
    <w:basedOn w:val="a"/>
    <w:rsid w:val="00EA20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EA2071"/>
    <w:pPr>
      <w:suppressLineNumbers/>
    </w:pPr>
    <w:rPr>
      <w:rFonts w:cs="Mangal"/>
    </w:rPr>
  </w:style>
  <w:style w:type="paragraph" w:customStyle="1" w:styleId="ConsPlusNormal">
    <w:name w:val="ConsPlusNormal"/>
    <w:rsid w:val="00EA2071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A2071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EA2071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EA2071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EA2071"/>
    <w:pPr>
      <w:widowControl w:val="0"/>
      <w:suppressAutoHyphens/>
      <w:spacing w:line="100" w:lineRule="atLeast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rsid w:val="00EA2071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styleId="af1">
    <w:name w:val="header"/>
    <w:basedOn w:val="a"/>
    <w:rsid w:val="00EA2071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rsid w:val="00EA2071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EA2071"/>
    <w:pPr>
      <w:widowControl w:val="0"/>
      <w:suppressAutoHyphens/>
      <w:spacing w:line="100" w:lineRule="atLeast"/>
      <w:ind w:right="19772" w:firstLine="72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A2071"/>
    <w:pPr>
      <w:widowControl/>
      <w:spacing w:before="100" w:after="100"/>
    </w:pPr>
    <w:rPr>
      <w:sz w:val="24"/>
      <w:szCs w:val="24"/>
    </w:rPr>
  </w:style>
  <w:style w:type="paragraph" w:customStyle="1" w:styleId="ConsTitle">
    <w:name w:val="ConsTitle"/>
    <w:rsid w:val="00EA2071"/>
    <w:pPr>
      <w:widowControl w:val="0"/>
      <w:suppressAutoHyphens/>
      <w:spacing w:line="100" w:lineRule="atLeast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5">
    <w:name w:val="Текст выноски1"/>
    <w:basedOn w:val="a"/>
    <w:rsid w:val="00EA2071"/>
    <w:rPr>
      <w:rFonts w:ascii="Segoe UI" w:hAnsi="Segoe UI" w:cs="Segoe UI"/>
      <w:sz w:val="18"/>
      <w:szCs w:val="18"/>
    </w:rPr>
  </w:style>
  <w:style w:type="paragraph" w:customStyle="1" w:styleId="16">
    <w:name w:val="Название объекта1"/>
    <w:basedOn w:val="a"/>
    <w:rsid w:val="00EA2071"/>
    <w:pPr>
      <w:widowControl/>
      <w:jc w:val="center"/>
    </w:pPr>
    <w:rPr>
      <w:b/>
      <w:spacing w:val="60"/>
      <w:sz w:val="32"/>
    </w:rPr>
  </w:style>
  <w:style w:type="paragraph" w:customStyle="1" w:styleId="310">
    <w:name w:val="Основной текст с отступом 31"/>
    <w:basedOn w:val="a"/>
    <w:rsid w:val="00EA2071"/>
    <w:pPr>
      <w:widowControl/>
      <w:spacing w:after="120"/>
      <w:ind w:left="283"/>
    </w:pPr>
    <w:rPr>
      <w:sz w:val="16"/>
      <w:szCs w:val="16"/>
    </w:rPr>
  </w:style>
  <w:style w:type="paragraph" w:customStyle="1" w:styleId="17">
    <w:name w:val="Текст сноски1"/>
    <w:basedOn w:val="a"/>
    <w:rsid w:val="00EA2071"/>
    <w:pPr>
      <w:widowControl/>
    </w:pPr>
  </w:style>
  <w:style w:type="paragraph" w:styleId="af3">
    <w:name w:val="Title"/>
    <w:basedOn w:val="a"/>
    <w:next w:val="af4"/>
    <w:qFormat/>
    <w:rsid w:val="00EA2071"/>
    <w:pPr>
      <w:widowControl/>
      <w:jc w:val="center"/>
    </w:pPr>
    <w:rPr>
      <w:b/>
      <w:bCs/>
      <w:sz w:val="24"/>
      <w:szCs w:val="36"/>
    </w:rPr>
  </w:style>
  <w:style w:type="paragraph" w:styleId="af4">
    <w:name w:val="Subtitle"/>
    <w:basedOn w:val="af"/>
    <w:next w:val="a0"/>
    <w:qFormat/>
    <w:rsid w:val="00EA2071"/>
    <w:pPr>
      <w:jc w:val="center"/>
    </w:pPr>
    <w:rPr>
      <w:i/>
      <w:iCs/>
    </w:rPr>
  </w:style>
  <w:style w:type="paragraph" w:customStyle="1" w:styleId="18">
    <w:name w:val="Текст концевой сноски1"/>
    <w:basedOn w:val="a"/>
    <w:rsid w:val="00EA2071"/>
  </w:style>
  <w:style w:type="paragraph" w:styleId="af5">
    <w:name w:val="endnote text"/>
    <w:basedOn w:val="a"/>
    <w:rsid w:val="00EA2071"/>
    <w:pPr>
      <w:suppressLineNumbers/>
      <w:ind w:left="283" w:hanging="283"/>
    </w:pPr>
  </w:style>
  <w:style w:type="paragraph" w:customStyle="1" w:styleId="Style3">
    <w:name w:val="Style3"/>
    <w:basedOn w:val="a"/>
    <w:uiPriority w:val="99"/>
    <w:rsid w:val="00A97F9E"/>
    <w:pPr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97F9E"/>
    <w:pPr>
      <w:suppressAutoHyphens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A97F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1"/>
    <w:uiPriority w:val="99"/>
    <w:rsid w:val="00A97F9E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8875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28741</CharactersWithSpaces>
  <SharedDoc>false</SharedDoc>
  <HLinks>
    <vt:vector size="6" baseType="variant">
      <vt:variant>
        <vt:i4>6488180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http://docs.cntd.ru/document/438875781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Наталья</cp:lastModifiedBy>
  <cp:revision>9</cp:revision>
  <cp:lastPrinted>2020-05-15T07:39:00Z</cp:lastPrinted>
  <dcterms:created xsi:type="dcterms:W3CDTF">2020-12-17T09:05:00Z</dcterms:created>
  <dcterms:modified xsi:type="dcterms:W3CDTF">2020-12-19T11:07:00Z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